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rPr>
          <w:rFonts w:hint="eastAsia" w:ascii="楷体_GB2312" w:eastAsia="楷体_GB2312"/>
          <w:bCs/>
          <w:color w:val="000000"/>
          <w:sz w:val="30"/>
          <w:highlight w:val="none"/>
        </w:rPr>
      </w:r>
      <w:r/>
    </w:p>
    <w:p>
      <w:pPr>
        <w:pStyle w:val="945"/>
        <w:rPr>
          <w:color w:val="000000"/>
          <w:highlight w:val="none"/>
        </w:rPr>
      </w:pPr>
      <w:r>
        <w:rPr>
          <w:color w:val="000000"/>
          <w:highlight w:val="none"/>
        </w:rPr>
      </w:r>
      <w:r/>
    </w:p>
    <w:p>
      <w:pPr>
        <w:pStyle w:val="729"/>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952"/>
        <w:jc w:val="center"/>
        <w:rPr>
          <w:rFonts w:hAnsi="宋体"/>
          <w:b/>
          <w:color w:val="000000"/>
          <w:sz w:val="140"/>
          <w:szCs w:val="140"/>
          <w:highlight w:val="none"/>
        </w:rPr>
      </w:pPr>
      <w:r>
        <w:rPr>
          <w:rFonts w:hint="eastAsia" w:hAnsi="宋体"/>
          <w:b/>
          <w:color w:val="000000"/>
          <w:sz w:val="112"/>
          <w:szCs w:val="112"/>
          <w:highlight w:val="none"/>
        </w:rPr>
        <w:t xml:space="preserve">锡山区</w:t>
      </w:r>
      <w:r>
        <w:rPr>
          <w:rFonts w:hAnsi="宋体"/>
          <w:b/>
          <w:color w:val="000000"/>
          <w:sz w:val="112"/>
          <w:szCs w:val="112"/>
          <w:highlight w:val="none"/>
        </w:rPr>
        <w:t xml:space="preserve">政府采购</w:t>
      </w:r>
      <w:r>
        <w:rPr>
          <w:rFonts w:hAnsi="宋体"/>
          <w:b/>
          <w:color w:val="000000"/>
          <w:sz w:val="140"/>
          <w:szCs w:val="140"/>
          <w:highlight w:val="none"/>
        </w:rPr>
      </w:r>
      <w:r/>
    </w:p>
    <w:p>
      <w:pPr>
        <w:pStyle w:val="945"/>
        <w:rPr>
          <w:color w:val="000000"/>
          <w:highlight w:val="none"/>
        </w:rPr>
      </w:pPr>
      <w:r>
        <w:rPr>
          <w:color w:val="000000"/>
          <w:highlight w:val="none"/>
        </w:rPr>
      </w:r>
      <w:r/>
    </w:p>
    <w:p>
      <w:pPr>
        <w:pStyle w:val="952"/>
        <w:jc w:val="center"/>
        <w:rPr>
          <w:rFonts w:hint="eastAsia" w:hAnsi="宋体"/>
          <w:b/>
          <w:color w:val="000000"/>
          <w:sz w:val="72"/>
          <w:szCs w:val="72"/>
          <w:highlight w:val="none"/>
        </w:rPr>
      </w:pPr>
      <w:r>
        <w:rPr>
          <w:rFonts w:hint="eastAsia" w:hAnsi="宋体"/>
          <w:b/>
          <w:color w:val="000000"/>
          <w:sz w:val="72"/>
          <w:szCs w:val="72"/>
          <w:highlight w:val="none"/>
        </w:rPr>
      </w:r>
      <w:r/>
    </w:p>
    <w:p>
      <w:pPr>
        <w:pStyle w:val="952"/>
        <w:jc w:val="center"/>
        <w:rPr>
          <w:rFonts w:hint="eastAsia"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rPr>
          <w:rFonts w:hint="eastAsia" w:hAnsi="宋体"/>
          <w:b/>
          <w:color w:val="000000"/>
          <w:sz w:val="72"/>
          <w:szCs w:val="72"/>
          <w:highlight w:val="none"/>
        </w:rPr>
      </w:r>
      <w:r/>
    </w:p>
    <w:p>
      <w:pPr>
        <w:pStyle w:val="729"/>
        <w:rPr>
          <w:rFonts w:ascii="宋体" w:hAnsi="宋体"/>
          <w:b/>
          <w:color w:val="000000"/>
          <w:sz w:val="28"/>
          <w:szCs w:val="28"/>
          <w:highlight w:val="none"/>
        </w:rPr>
      </w:pPr>
      <w:r>
        <w:rPr>
          <w:rFonts w:ascii="宋体" w:hAnsi="宋体"/>
          <w:b/>
          <w:color w:val="000000"/>
          <w:sz w:val="28"/>
          <w:szCs w:val="28"/>
          <w:highlight w:val="none"/>
        </w:rPr>
      </w:r>
      <w:r/>
    </w:p>
    <w:p>
      <w:pPr>
        <w:pStyle w:val="729"/>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rPr>
          <w:rFonts w:ascii="宋体" w:hAnsi="宋体"/>
          <w:b/>
          <w:bCs/>
          <w:color w:val="000000"/>
          <w:sz w:val="28"/>
          <w:szCs w:val="28"/>
          <w:highlight w:val="none"/>
        </w:rPr>
      </w:r>
      <w:r/>
    </w:p>
    <w:p>
      <w:pPr>
        <w:pStyle w:val="729"/>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47"/>
        <w:ind w:left="0"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47"/>
        <w:ind w:left="0"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47"/>
        <w:ind w:left="0"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47"/>
        <w:ind w:left="0"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47"/>
        <w:ind w:left="0"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29"/>
        <w:ind w:firstLine="1072"/>
        <w:keepLines w:val="0"/>
        <w:keepNext w:val="0"/>
        <w:pageBreakBefore w:val="0"/>
        <w:spacing w:line="360" w:lineRule="auto"/>
        <w:widowControl w:val="off"/>
        <w:rPr>
          <w:rFonts w:hint="eastAsia" w:ascii="黑体" w:hAnsi="黑体" w:eastAsia="黑体" w:cs="黑体"/>
          <w:b/>
          <w:color w:val="000000"/>
          <w:sz w:val="30"/>
          <w:szCs w:val="30"/>
          <w:highlight w:val="none"/>
          <w:lang w:val="en-US" w:eastAsia="zh-CN"/>
        </w:rPr>
      </w:pPr>
      <w:r>
        <w:rPr>
          <w:rFonts w:ascii="宋体" w:hAnsi="宋体"/>
          <w:b/>
          <w:color w:val="000000"/>
          <w:spacing w:val="108"/>
          <w:sz w:val="32"/>
          <w:szCs w:val="32"/>
          <w:highlight w:val="none"/>
        </w:rPr>
        <w:t xml:space="preserve">项目名</w:t>
      </w:r>
      <w:r>
        <w:rPr>
          <w:rFonts w:ascii="宋体" w:hAnsi="宋体"/>
          <w:b/>
          <w:color w:val="000000"/>
          <w:sz w:val="32"/>
          <w:szCs w:val="32"/>
          <w:highlight w:val="none"/>
        </w:rPr>
        <w:t xml:space="preserve">称</w:t>
      </w:r>
      <w:r>
        <w:rPr>
          <w:rFonts w:hint="eastAsia" w:ascii="宋体" w:hAnsi="宋体"/>
          <w:b/>
          <w:color w:val="000000"/>
          <w:sz w:val="32"/>
          <w:szCs w:val="32"/>
          <w:highlight w:val="none"/>
          <w:lang w:val="en-US" w:eastAsia="zh-CN"/>
        </w:rPr>
        <w:t xml:space="preserve">：</w:t>
      </w:r>
      <w:r>
        <w:rPr>
          <w:rFonts w:hint="eastAsia" w:ascii="等线" w:hAnsi="等线" w:eastAsia="黑体" w:cs="Times New Roman"/>
          <w:bCs w:val="0"/>
          <w:color w:val="000000"/>
          <w:sz w:val="30"/>
          <w:szCs w:val="30"/>
          <w:highlight w:val="none"/>
          <w:lang w:val="en-US" w:eastAsia="zh-CN" w:bidi="ar-SA"/>
        </w:rPr>
        <w:t xml:space="preserve">东港学校保安服务采购项目</w:t>
      </w:r>
      <w:r>
        <w:rPr>
          <w:rFonts w:hint="eastAsia" w:ascii="黑体" w:hAnsi="黑体" w:eastAsia="黑体" w:cs="黑体"/>
          <w:b/>
          <w:color w:val="000000"/>
          <w:sz w:val="30"/>
          <w:szCs w:val="30"/>
          <w:highlight w:val="none"/>
          <w:lang w:val="en-US" w:eastAsia="zh-CN"/>
        </w:rPr>
      </w:r>
      <w:r/>
    </w:p>
    <w:p>
      <w:pPr>
        <w:pStyle w:val="729"/>
        <w:ind w:firstLine="1072"/>
        <w:keepLines w:val="0"/>
        <w:keepNext w:val="0"/>
        <w:pageBreakBefore w:val="0"/>
        <w:spacing w:line="360" w:lineRule="auto"/>
        <w:widowControl w:val="off"/>
        <w:rPr>
          <w:rFonts w:hint="eastAsia" w:ascii="宋体" w:hAnsi="宋体" w:eastAsia="黑体"/>
          <w:b/>
          <w:color w:val="000000"/>
          <w:sz w:val="32"/>
          <w:szCs w:val="32"/>
          <w:highlight w:val="none"/>
          <w:lang w:val="en-US" w:eastAsia="zh-CN"/>
        </w:rPr>
      </w:pPr>
      <w:r>
        <w:rPr>
          <w:rFonts w:ascii="宋体" w:hAnsi="宋体"/>
          <w:b/>
          <w:color w:val="000000"/>
          <w:spacing w:val="108"/>
          <w:sz w:val="32"/>
          <w:szCs w:val="32"/>
          <w:highlight w:val="none"/>
        </w:rPr>
        <w:t xml:space="preserve">项目编</w:t>
      </w:r>
      <w:r>
        <w:rPr>
          <w:rFonts w:ascii="宋体" w:hAnsi="宋体"/>
          <w:b/>
          <w:color w:val="000000"/>
          <w:sz w:val="32"/>
          <w:szCs w:val="32"/>
          <w:highlight w:val="none"/>
        </w:rPr>
        <w:t xml:space="preserve">号</w:t>
      </w:r>
      <w:r>
        <w:rPr>
          <w:rFonts w:hint="eastAsia" w:eastAsia="黑体" w:cs="Times New Roman"/>
          <w:color w:val="000000"/>
          <w:sz w:val="30"/>
          <w:szCs w:val="30"/>
          <w:highlight w:val="none"/>
          <w:lang w:val="en-US" w:eastAsia="zh-CN"/>
        </w:rPr>
        <w:t xml:space="preserve">：JSZC-320205-THGC-G2025-0053</w:t>
      </w:r>
      <w:r>
        <w:rPr>
          <w:rFonts w:hint="eastAsia" w:ascii="宋体" w:hAnsi="宋体" w:eastAsia="黑体"/>
          <w:b/>
          <w:color w:val="000000"/>
          <w:sz w:val="32"/>
          <w:szCs w:val="32"/>
          <w:highlight w:val="none"/>
          <w:lang w:val="en-US" w:eastAsia="zh-CN"/>
        </w:rPr>
      </w:r>
      <w:r/>
    </w:p>
    <w:p>
      <w:pPr>
        <w:pStyle w:val="947"/>
        <w:ind w:left="0" w:firstLine="1072"/>
        <w:rPr>
          <w:rFonts w:hint="eastAsia" w:eastAsia="黑体"/>
          <w:color w:val="000000"/>
          <w:sz w:val="30"/>
          <w:szCs w:val="30"/>
          <w:highlight w:val="none"/>
          <w:lang w:eastAsia="zh-CN"/>
        </w:rPr>
      </w:pPr>
      <w:r>
        <w:rPr>
          <w:rFonts w:ascii="宋体" w:hAnsi="宋体"/>
          <w:b/>
          <w:bCs/>
          <w:color w:val="000000"/>
          <w:spacing w:val="108"/>
          <w:sz w:val="32"/>
          <w:szCs w:val="32"/>
          <w:highlight w:val="none"/>
        </w:rPr>
        <w:t xml:space="preserve">采购单</w:t>
      </w:r>
      <w:r>
        <w:rPr>
          <w:rFonts w:ascii="宋体" w:hAnsi="宋体"/>
          <w:b/>
          <w:bCs/>
          <w:color w:val="000000"/>
          <w:sz w:val="32"/>
          <w:szCs w:val="32"/>
          <w:highlight w:val="none"/>
        </w:rPr>
        <w:t xml:space="preserve">位：</w:t>
      </w:r>
      <w:bookmarkStart w:id="0" w:name="OLE_LINK3"/>
      <w:r/>
      <w:bookmarkStart w:id="1" w:name="OLE_LINK4"/>
      <w:r>
        <w:rPr>
          <w:rFonts w:hint="eastAsia" w:eastAsia="黑体"/>
          <w:color w:val="000000"/>
          <w:sz w:val="30"/>
          <w:szCs w:val="30"/>
          <w:highlight w:val="none"/>
          <w:lang w:eastAsia="zh-CN"/>
        </w:rPr>
        <w:t xml:space="preserve">无锡市锡山区东港镇人民政府</w:t>
      </w:r>
      <w:bookmarkEnd w:id="0"/>
      <w:r>
        <w:rPr>
          <w:rFonts w:hint="eastAsia" w:eastAsia="黑体"/>
          <w:color w:val="000000"/>
          <w:sz w:val="30"/>
          <w:szCs w:val="30"/>
          <w:highlight w:val="none"/>
          <w:lang w:eastAsia="zh-CN"/>
        </w:rPr>
      </w:r>
      <w:r/>
    </w:p>
    <w:p>
      <w:pPr>
        <w:pStyle w:val="947"/>
        <w:ind w:firstLine="960"/>
        <w:rPr>
          <w:rFonts w:ascii="宋体" w:hAnsi="宋体"/>
          <w:b/>
          <w:bCs/>
          <w:color w:val="000000"/>
          <w:sz w:val="30"/>
          <w:szCs w:val="30"/>
          <w:highlight w:val="none"/>
        </w:rPr>
      </w:pPr>
      <w:r/>
      <w:bookmarkEnd w:id="1"/>
      <w:r>
        <w:rPr>
          <w:rFonts w:ascii="宋体" w:hAnsi="宋体"/>
          <w:b/>
          <w:bCs/>
          <w:color w:val="000000"/>
          <w:sz w:val="32"/>
          <w:szCs w:val="32"/>
          <w:highlight w:val="none"/>
        </w:rPr>
        <w:t xml:space="preserve">采购</w:t>
      </w:r>
      <w:r>
        <w:rPr>
          <w:rFonts w:hint="eastAsia" w:ascii="宋体" w:hAnsi="宋体"/>
          <w:b/>
          <w:bCs/>
          <w:color w:val="000000"/>
          <w:sz w:val="32"/>
          <w:szCs w:val="32"/>
          <w:highlight w:val="none"/>
          <w:lang w:eastAsia="zh-CN"/>
        </w:rPr>
        <w:t xml:space="preserve">代理</w:t>
      </w:r>
      <w:r>
        <w:rPr>
          <w:rFonts w:ascii="宋体" w:hAnsi="宋体"/>
          <w:b/>
          <w:bCs/>
          <w:color w:val="000000"/>
          <w:sz w:val="32"/>
          <w:szCs w:val="32"/>
          <w:highlight w:val="none"/>
        </w:rPr>
        <w:t xml:space="preserve">机构：</w:t>
      </w:r>
      <w:bookmarkStart w:id="2" w:name="OLE_LINK2"/>
      <w:r>
        <w:rPr>
          <w:rFonts w:hint="eastAsia" w:eastAsia="黑体"/>
          <w:color w:val="000000"/>
          <w:sz w:val="30"/>
          <w:szCs w:val="30"/>
          <w:highlight w:val="none"/>
          <w:lang w:eastAsia="zh-CN"/>
        </w:rPr>
        <w:t xml:space="preserve">江苏通汇工程管理咨询有限公司</w:t>
      </w:r>
      <w:bookmarkEnd w:id="2"/>
      <w:r>
        <w:rPr>
          <w:rFonts w:ascii="宋体" w:hAnsi="宋体"/>
          <w:b/>
          <w:bCs/>
          <w:color w:val="000000"/>
          <w:sz w:val="30"/>
          <w:szCs w:val="30"/>
          <w:highlight w:val="none"/>
        </w:rPr>
      </w:r>
      <w:r/>
    </w:p>
    <w:p>
      <w:pPr>
        <w:pStyle w:val="729"/>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29"/>
        <w:jc w:val="center"/>
        <w:rPr>
          <w:rFonts w:ascii="宋体" w:hAnsi="宋体"/>
          <w:b/>
          <w:color w:val="000000"/>
          <w:sz w:val="44"/>
          <w:szCs w:val="44"/>
          <w:highlight w:val="none"/>
        </w:rPr>
      </w:pPr>
      <w:r>
        <w:rPr>
          <w:rFonts w:ascii="宋体" w:hAnsi="宋体"/>
          <w:b/>
          <w:color w:val="000000"/>
          <w:sz w:val="44"/>
          <w:szCs w:val="44"/>
          <w:highlight w:val="none"/>
        </w:rPr>
      </w:r>
      <w:r/>
    </w:p>
    <w:p>
      <w:pPr>
        <w:pStyle w:val="729"/>
        <w:jc w:val="center"/>
        <w:rPr>
          <w:b/>
          <w:color w:val="000000"/>
          <w:sz w:val="52"/>
          <w:szCs w:val="52"/>
          <w:highlight w:val="none"/>
          <w:lang w:val="en-US"/>
        </w:rPr>
      </w:pPr>
      <w:r>
        <w:rPr>
          <w:rFonts w:hint="eastAsia" w:ascii="宋体" w:hAnsi="宋体"/>
          <w:b/>
          <w:color w:val="000000"/>
          <w:sz w:val="44"/>
          <w:szCs w:val="44"/>
          <w:highlight w:val="none"/>
          <w:lang w:eastAsia="zh-CN"/>
        </w:rPr>
        <w:t xml:space="preserve">二〇二五</w:t>
      </w:r>
      <w:r>
        <w:rPr>
          <w:rFonts w:ascii="宋体" w:hAnsi="宋体"/>
          <w:b/>
          <w:color w:val="000000"/>
          <w:sz w:val="44"/>
          <w:szCs w:val="44"/>
          <w:highlight w:val="none"/>
        </w:rPr>
        <w:t xml:space="preserve">年</w:t>
      </w:r>
      <w:r>
        <w:rPr>
          <w:rFonts w:hint="eastAsia" w:ascii="宋体" w:hAnsi="宋体"/>
          <w:b/>
          <w:color w:val="000000"/>
          <w:sz w:val="44"/>
          <w:szCs w:val="44"/>
          <w:highlight w:val="none"/>
          <w:lang w:val="en-US" w:eastAsia="zh-CN"/>
        </w:rPr>
        <w:t xml:space="preserve">九月</w:t>
      </w:r>
      <w:r>
        <w:rPr>
          <w:b/>
          <w:color w:val="000000"/>
          <w:sz w:val="52"/>
          <w:szCs w:val="52"/>
          <w:highlight w:val="none"/>
          <w:lang w:val="en-US"/>
        </w:rPr>
      </w:r>
      <w:r/>
    </w:p>
    <w:p>
      <w:pPr>
        <w:pStyle w:val="729"/>
        <w:jc w:val="center"/>
        <w:rPr>
          <w:b/>
          <w:color w:val="000000"/>
          <w:sz w:val="52"/>
          <w:szCs w:val="52"/>
          <w:highlight w:val="none"/>
        </w:rPr>
      </w:pPr>
      <w:r>
        <w:rPr>
          <w:b/>
          <w:color w:val="000000"/>
          <w:sz w:val="52"/>
          <w:szCs w:val="52"/>
          <w:highlight w:val="none"/>
        </w:rPr>
        <w:t xml:space="preserve">目    录</w:t>
      </w:r>
      <w:r>
        <w:rPr>
          <w:b/>
          <w:color w:val="000000"/>
          <w:sz w:val="52"/>
          <w:szCs w:val="52"/>
          <w:highlight w:val="none"/>
        </w:rPr>
      </w:r>
      <w:r/>
    </w:p>
    <w:p>
      <w:pPr>
        <w:pStyle w:val="945"/>
        <w:rPr>
          <w:color w:val="000000"/>
          <w:highlight w:val="none"/>
        </w:rPr>
      </w:pPr>
      <w:r>
        <w:rPr>
          <w:color w:val="000000"/>
          <w:highlight w:val="none"/>
        </w:rPr>
      </w:r>
      <w:r/>
    </w:p>
    <w:p>
      <w:pPr>
        <w:pStyle w:val="966"/>
        <w:jc w:val="left"/>
        <w:tabs>
          <w:tab w:val="right" w:pos="9170" w:leader="dot"/>
        </w:tabs>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一、投标邀请函........................................3</w:t>
      </w:r>
      <w:r>
        <w:rPr>
          <w:rFonts w:hint="eastAsia" w:ascii="宋体" w:hAnsi="宋体" w:eastAsia="宋体" w:cs="Times New Roman"/>
          <w:bCs/>
          <w:color w:val="000000"/>
          <w:highlight w:val="none"/>
          <w:lang w:val="en-US" w:eastAsia="zh-CN"/>
        </w:rPr>
      </w:r>
      <w:r/>
    </w:p>
    <w:p>
      <w:pPr>
        <w:pStyle w:val="966"/>
        <w:tabs>
          <w:tab w:val="right" w:pos="9170" w:leader="dot"/>
        </w:tabs>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r>
      <w:r/>
    </w:p>
    <w:p>
      <w:pPr>
        <w:pStyle w:val="966"/>
        <w:jc w:val="both"/>
        <w:tabs>
          <w:tab w:val="right" w:pos="9170" w:leader="dot"/>
        </w:tabs>
        <w:rPr>
          <w:rFonts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二、投标供应商须知..........................</w:t>
      </w:r>
      <w:r>
        <w:rPr>
          <w:rFonts w:hint="eastAsia" w:ascii="宋体" w:hAnsi="宋体" w:eastAsia="宋体" w:cs="Times New Roman"/>
          <w:bCs/>
          <w:color w:val="000000"/>
          <w:highlight w:val="none"/>
          <w:lang w:val="en-US" w:eastAsia="zh-CN"/>
        </w:rPr>
        <w:t xml:space="preserve">..........</w:t>
      </w:r>
      <w:r>
        <w:rPr>
          <w:rFonts w:hint="eastAsia" w:ascii="宋体" w:hAnsi="宋体" w:eastAsia="宋体" w:cs="Times New Roman"/>
          <w:bCs/>
          <w:color w:val="000000"/>
          <w:highlight w:val="none"/>
          <w:lang w:val="en-US" w:eastAsia="zh-CN"/>
        </w:rPr>
        <w:t xml:space="preserve">7</w:t>
      </w:r>
      <w:r>
        <w:rPr>
          <w:rFonts w:ascii="宋体" w:hAnsi="宋体" w:eastAsia="宋体" w:cs="Times New Roman"/>
          <w:bCs/>
          <w:color w:val="000000"/>
          <w:highlight w:val="none"/>
          <w:lang w:val="en-US" w:eastAsia="zh-CN"/>
        </w:rPr>
      </w:r>
      <w:r/>
    </w:p>
    <w:p>
      <w:pPr>
        <w:pStyle w:val="966"/>
        <w:tabs>
          <w:tab w:val="right" w:pos="9170" w:leader="dot"/>
        </w:tabs>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r>
      <w:r/>
    </w:p>
    <w:p>
      <w:pPr>
        <w:pStyle w:val="966"/>
        <w:jc w:val="both"/>
        <w:tabs>
          <w:tab w:val="right" w:pos="9170" w:leader="dot"/>
        </w:tabs>
        <w:rPr>
          <w:rFonts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三、项目要求和有关说明...............................22</w:t>
      </w:r>
      <w:r>
        <w:rPr>
          <w:rFonts w:ascii="宋体" w:hAnsi="宋体" w:eastAsia="宋体" w:cs="Times New Roman"/>
          <w:bCs/>
          <w:color w:val="000000"/>
          <w:highlight w:val="none"/>
          <w:lang w:val="en-US" w:eastAsia="zh-CN"/>
        </w:rPr>
      </w:r>
      <w:r/>
    </w:p>
    <w:p>
      <w:pPr>
        <w:pStyle w:val="966"/>
        <w:tabs>
          <w:tab w:val="right" w:pos="9170" w:leader="dot"/>
        </w:tabs>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r>
      <w:r/>
    </w:p>
    <w:p>
      <w:pPr>
        <w:pStyle w:val="966"/>
        <w:jc w:val="both"/>
        <w:tabs>
          <w:tab w:val="right" w:pos="9170" w:leader="dot"/>
        </w:tabs>
        <w:rPr>
          <w:rFonts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四、合同书（格式）...................................36</w:t>
      </w:r>
      <w:r>
        <w:rPr>
          <w:rFonts w:ascii="宋体" w:hAnsi="宋体" w:eastAsia="宋体" w:cs="Times New Roman"/>
          <w:bCs/>
          <w:color w:val="000000"/>
          <w:highlight w:val="none"/>
          <w:lang w:val="en-US" w:eastAsia="zh-CN"/>
        </w:rPr>
      </w:r>
      <w:r/>
    </w:p>
    <w:p>
      <w:pPr>
        <w:pStyle w:val="966"/>
        <w:tabs>
          <w:tab w:val="right" w:pos="9170" w:leader="dot"/>
        </w:tabs>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r>
      <w:r/>
    </w:p>
    <w:p>
      <w:pPr>
        <w:pStyle w:val="966"/>
        <w:jc w:val="both"/>
        <w:tabs>
          <w:tab w:val="right" w:pos="9170" w:leader="dot"/>
        </w:tabs>
        <w:rPr>
          <w:rFonts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五、合同条款.........................................37</w:t>
      </w:r>
      <w:r>
        <w:rPr>
          <w:rFonts w:ascii="宋体" w:hAnsi="宋体" w:eastAsia="宋体" w:cs="Times New Roman"/>
          <w:bCs/>
          <w:color w:val="000000"/>
          <w:highlight w:val="none"/>
          <w:lang w:val="en-US" w:eastAsia="zh-CN"/>
        </w:rPr>
      </w:r>
      <w:r/>
    </w:p>
    <w:p>
      <w:pPr>
        <w:pStyle w:val="966"/>
        <w:tabs>
          <w:tab w:val="right" w:pos="9170" w:leader="dot"/>
        </w:tabs>
        <w:rPr>
          <w:rFonts w:ascii="宋体" w:hAnsi="宋体" w:eastAsia="宋体" w:cs="Times New Roman"/>
          <w:bCs/>
          <w:color w:val="000000"/>
          <w:highlight w:val="none"/>
          <w:lang w:val="en-US" w:eastAsia="zh-CN"/>
        </w:rPr>
      </w:pPr>
      <w:r>
        <w:rPr>
          <w:rFonts w:ascii="宋体" w:hAnsi="宋体" w:eastAsia="宋体" w:cs="Times New Roman"/>
          <w:bCs/>
          <w:color w:val="000000"/>
          <w:highlight w:val="none"/>
          <w:lang w:val="en-US" w:eastAsia="zh-CN"/>
        </w:rPr>
      </w:r>
      <w:r/>
    </w:p>
    <w:p>
      <w:pPr>
        <w:pStyle w:val="966"/>
        <w:jc w:val="both"/>
        <w:tabs>
          <w:tab w:val="right" w:pos="9170" w:leader="dot"/>
        </w:tabs>
        <w:rPr>
          <w:rFonts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六、附件.............................................46</w:t>
      </w:r>
      <w:r>
        <w:rPr>
          <w:rFonts w:ascii="宋体" w:hAnsi="宋体" w:eastAsia="宋体" w:cs="Times New Roman"/>
          <w:bCs/>
          <w:color w:val="000000"/>
          <w:highlight w:val="none"/>
          <w:lang w:val="en-US" w:eastAsia="zh-CN"/>
        </w:rPr>
      </w:r>
      <w:r/>
    </w:p>
    <w:p>
      <w:pPr>
        <w:pStyle w:val="966"/>
        <w:tabs>
          <w:tab w:val="right" w:pos="9170" w:leader="dot"/>
        </w:tabs>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r>
      <w:r/>
    </w:p>
    <w:p>
      <w:pPr>
        <w:pStyle w:val="729"/>
        <w:spacing w:line="480" w:lineRule="auto"/>
        <w:rPr>
          <w:rStyle w:val="950"/>
          <w:rFonts w:ascii="宋体" w:hAnsi="宋体" w:eastAsia="宋体" w:cs="Times New Roman"/>
          <w:b/>
          <w:bCs w:val="0"/>
          <w:caps w:val="0"/>
          <w:smallCaps/>
          <w:color w:val="000000"/>
          <w:sz w:val="24"/>
          <w:highlight w:val="none"/>
          <w:lang w:val="en-US" w:eastAsia="zh-CN" w:bidi="ar-SA"/>
        </w:rPr>
      </w:pPr>
      <w:r>
        <w:rPr>
          <w:rStyle w:val="950"/>
          <w:rFonts w:ascii="宋体" w:hAnsi="宋体" w:eastAsia="宋体" w:cs="Times New Roman"/>
          <w:b/>
          <w:bCs w:val="0"/>
          <w:caps w:val="0"/>
          <w:smallCaps/>
          <w:color w:val="000000"/>
          <w:sz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rPr>
          <w:rStyle w:val="950"/>
          <w:rFonts w:ascii="宋体" w:hAnsi="宋体" w:eastAsia="宋体" w:cs="Times New Roman"/>
          <w:b/>
          <w:bCs/>
          <w:caps w:val="0"/>
          <w:smallCaps/>
          <w:color w:val="000000"/>
          <w:sz w:val="24"/>
          <w:szCs w:val="24"/>
          <w:highlight w:val="none"/>
          <w:lang w:val="en-US" w:eastAsia="zh-CN" w:bidi="ar-SA"/>
        </w:rPr>
      </w:pPr>
      <w:r>
        <w:rPr>
          <w:rStyle w:val="950"/>
          <w:rFonts w:ascii="宋体" w:hAnsi="宋体" w:eastAsia="宋体" w:cs="Times New Roman"/>
          <w:b/>
          <w:bCs/>
          <w:caps w:val="0"/>
          <w:smallCaps/>
          <w:color w:val="000000"/>
          <w:sz w:val="24"/>
          <w:szCs w:val="24"/>
          <w:highlight w:val="none"/>
          <w:lang w:val="en-US" w:eastAsia="zh-CN" w:bidi="ar-SA"/>
        </w:rPr>
      </w:r>
      <w:r/>
    </w:p>
    <w:p>
      <w:pPr>
        <w:pStyle w:val="990"/>
        <w:ind w:left="0" w:firstLine="0"/>
        <w:rPr>
          <w:rStyle w:val="950"/>
          <w:rFonts w:ascii="宋体" w:hAnsi="宋体" w:eastAsia="宋体" w:cs="Times New Roman"/>
          <w:b/>
          <w:bCs w:val="0"/>
          <w:caps w:val="0"/>
          <w:smallCaps/>
          <w:color w:val="000000"/>
          <w:sz w:val="24"/>
          <w:highlight w:val="none"/>
          <w:lang w:val="en-US" w:eastAsia="zh-CN" w:bidi="ar-SA"/>
        </w:rPr>
      </w:pPr>
      <w:r>
        <w:rPr>
          <w:rStyle w:val="950"/>
          <w:rFonts w:ascii="宋体" w:hAnsi="宋体" w:eastAsia="宋体" w:cs="Times New Roman"/>
          <w:b/>
          <w:bCs w:val="0"/>
          <w:caps w:val="0"/>
          <w:smallCaps/>
          <w:color w:val="000000"/>
          <w:sz w:val="24"/>
          <w:highlight w:val="none"/>
          <w:lang w:val="en-US" w:eastAsia="zh-CN" w:bidi="ar-SA"/>
        </w:rPr>
      </w:r>
      <w:r/>
    </w:p>
    <w:p>
      <w:pPr>
        <w:pStyle w:val="990"/>
        <w:ind w:left="0" w:firstLine="0"/>
        <w:rPr>
          <w:rStyle w:val="950"/>
          <w:rFonts w:ascii="宋体" w:hAnsi="宋体" w:eastAsia="宋体" w:cs="Times New Roman"/>
          <w:b/>
          <w:bCs w:val="0"/>
          <w:caps w:val="0"/>
          <w:smallCaps/>
          <w:color w:val="000000"/>
          <w:sz w:val="24"/>
          <w:highlight w:val="none"/>
          <w:lang w:val="en-US" w:eastAsia="zh-CN" w:bidi="ar-SA"/>
        </w:rPr>
      </w:pPr>
      <w:r>
        <w:rPr>
          <w:rStyle w:val="950"/>
          <w:rFonts w:ascii="宋体" w:hAnsi="宋体" w:eastAsia="宋体" w:cs="Times New Roman"/>
          <w:b/>
          <w:bCs w:val="0"/>
          <w:caps w:val="0"/>
          <w:smallCaps/>
          <w:color w:val="000000"/>
          <w:sz w:val="24"/>
          <w:highlight w:val="none"/>
          <w:lang w:val="en-US" w:eastAsia="zh-CN" w:bidi="ar-SA"/>
        </w:rPr>
      </w:r>
      <w:r/>
    </w:p>
    <w:p>
      <w:pPr>
        <w:pStyle w:val="990"/>
        <w:ind w:left="0" w:firstLine="0"/>
        <w:rPr>
          <w:rStyle w:val="950"/>
          <w:rFonts w:ascii="宋体" w:hAnsi="宋体" w:eastAsia="宋体" w:cs="Times New Roman"/>
          <w:b/>
          <w:bCs w:val="0"/>
          <w:caps w:val="0"/>
          <w:smallCaps/>
          <w:color w:val="000000"/>
          <w:sz w:val="24"/>
          <w:highlight w:val="none"/>
          <w:lang w:val="en-US" w:eastAsia="zh-CN" w:bidi="ar-SA"/>
        </w:rPr>
      </w:pPr>
      <w:r>
        <w:rPr>
          <w:rStyle w:val="950"/>
          <w:rFonts w:ascii="宋体" w:hAnsi="宋体" w:eastAsia="宋体" w:cs="Times New Roman"/>
          <w:b/>
          <w:bCs w:val="0"/>
          <w:caps w:val="0"/>
          <w:smallCaps/>
          <w:color w:val="000000"/>
          <w:sz w:val="24"/>
          <w:highlight w:val="none"/>
          <w:lang w:val="en-US" w:eastAsia="zh-CN" w:bidi="ar-SA"/>
        </w:rPr>
      </w:r>
      <w:r/>
    </w:p>
    <w:p>
      <w:pPr>
        <w:pStyle w:val="729"/>
        <w:numPr>
          <w:ilvl w:val="0"/>
          <w:numId w:val="2"/>
        </w:numPr>
        <w:jc w:val="center"/>
        <w:spacing w:line="360" w:lineRule="auto"/>
        <w:rPr>
          <w:rFonts w:hint="eastAsia" w:ascii="黑体" w:eastAsia="黑体"/>
          <w:bCs/>
          <w:color w:val="000000"/>
          <w:sz w:val="36"/>
          <w:szCs w:val="36"/>
          <w:highlight w:val="none"/>
        </w:rPr>
        <w:outlineLvl w:val="0"/>
      </w:pPr>
      <w:r>
        <w:rPr>
          <w:rFonts w:hint="eastAsia" w:ascii="黑体" w:eastAsia="黑体"/>
          <w:bCs/>
          <w:color w:val="000000"/>
          <w:sz w:val="36"/>
          <w:szCs w:val="36"/>
          <w:highlight w:val="none"/>
        </w:rPr>
        <w:t xml:space="preserve">投标邀请函</w:t>
      </w:r>
      <w:r>
        <w:rPr>
          <w:rFonts w:hint="eastAsia" w:ascii="黑体" w:eastAsia="黑体"/>
          <w:bCs/>
          <w:color w:val="000000"/>
          <w:sz w:val="36"/>
          <w:szCs w:val="36"/>
          <w:highlight w:val="none"/>
        </w:rPr>
      </w:r>
      <w:r/>
    </w:p>
    <w:p>
      <w:pPr>
        <w:pStyle w:val="729"/>
        <w:ind w:left="-2" w:firstLine="65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江苏通汇工程管理咨询有限公司</w:t>
      </w:r>
      <w:r>
        <w:rPr>
          <w:rFonts w:hint="eastAsia" w:ascii="宋体" w:hAnsi="宋体" w:eastAsia="宋体" w:cs="宋体"/>
          <w:bCs/>
          <w:color w:val="000000"/>
          <w:sz w:val="24"/>
          <w:szCs w:val="24"/>
          <w:highlight w:val="none"/>
        </w:rPr>
        <w:t xml:space="preserve">受</w:t>
      </w:r>
      <w:r>
        <w:rPr>
          <w:rFonts w:hint="eastAsia" w:ascii="Times New Roman" w:hAnsi="Times New Roman" w:eastAsia="宋体" w:cs="Times New Roman"/>
          <w:bCs/>
          <w:color w:val="000000"/>
          <w:sz w:val="24"/>
          <w:szCs w:val="24"/>
          <w:highlight w:val="none"/>
          <w:lang w:eastAsia="zh-CN"/>
        </w:rPr>
        <w:t xml:space="preserve">无锡市锡山区东港镇人民政府</w:t>
      </w:r>
      <w:r>
        <w:rPr>
          <w:rFonts w:hint="eastAsia" w:ascii="宋体" w:hAnsi="宋体" w:eastAsia="宋体" w:cs="宋体"/>
          <w:bCs/>
          <w:color w:val="000000"/>
          <w:sz w:val="24"/>
          <w:szCs w:val="24"/>
          <w:highlight w:val="none"/>
        </w:rPr>
        <w:t xml:space="preserve">委托，对</w:t>
      </w:r>
      <w:r>
        <w:rPr>
          <w:rFonts w:hint="eastAsia" w:ascii="Times New Roman" w:hAnsi="Times New Roman" w:eastAsia="宋体" w:cs="Times New Roman"/>
          <w:bCs/>
          <w:color w:val="000000"/>
          <w:sz w:val="24"/>
          <w:szCs w:val="24"/>
          <w:highlight w:val="none"/>
          <w:lang w:val="en-US" w:eastAsia="zh-CN"/>
        </w:rPr>
        <w:t xml:space="preserve">东港学校保安服务采购项目</w:t>
      </w:r>
      <w:r>
        <w:rPr>
          <w:rFonts w:hint="eastAsia" w:ascii="宋体" w:hAnsi="宋体" w:eastAsia="宋体" w:cs="宋体"/>
          <w:bCs/>
          <w:color w:val="000000"/>
          <w:sz w:val="24"/>
          <w:szCs w:val="24"/>
          <w:highlight w:val="none"/>
        </w:rPr>
        <w:t xml:space="preserve">进行公开招标采购，欢迎符合相关条件的</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参加投标并提请注意下列相关事项：</w:t>
      </w:r>
      <w:r>
        <w:rPr>
          <w:rFonts w:hint="eastAsia" w:ascii="宋体" w:hAnsi="宋体" w:eastAsia="宋体" w:cs="宋体"/>
          <w:bCs/>
          <w:color w:val="000000"/>
          <w:sz w:val="24"/>
          <w:szCs w:val="24"/>
          <w:highlight w:val="none"/>
        </w:rPr>
      </w:r>
      <w:r/>
    </w:p>
    <w:p>
      <w:pPr>
        <w:pStyle w:val="729"/>
        <w:ind w:firstLine="480"/>
        <w:spacing w:line="360" w:lineRule="auto"/>
        <w:rPr>
          <w:rFonts w:hint="eastAsia" w:ascii="宋体" w:hAnsi="宋体" w:eastAsia="宋体" w:cs="宋体"/>
          <w:bCs/>
          <w:color w:val="000000"/>
          <w:sz w:val="24"/>
          <w:szCs w:val="24"/>
          <w:highlight w:val="none"/>
          <w:lang w:eastAsia="zh-CN"/>
        </w:rPr>
        <w:outlineLvl w:val="1"/>
      </w:pPr>
      <w:r>
        <w:rPr>
          <w:rFonts w:hint="eastAsia" w:ascii="宋体" w:hAnsi="宋体" w:eastAsia="宋体" w:cs="宋体"/>
          <w:b/>
          <w:bCs w:val="0"/>
          <w:color w:val="000000"/>
          <w:sz w:val="24"/>
          <w:szCs w:val="24"/>
          <w:highlight w:val="none"/>
        </w:rPr>
        <w:t xml:space="preserve">（一）招标项目信息</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29"/>
        <w:ind w:firstLine="480"/>
        <w:jc w:val="left"/>
        <w:spacing w:line="360" w:lineRule="auto"/>
        <w:shd w:val="clear" w:color="auto" w:fill="ffffff"/>
        <w:widowControl/>
        <w:rPr>
          <w:rFonts w:hint="eastAsia" w:ascii="Times New Roman" w:hAnsi="Times New Roman"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东港学校保安服务采购项目</w:t>
      </w:r>
      <w:r>
        <w:rPr>
          <w:rFonts w:hint="eastAsia" w:ascii="Times New Roman" w:hAnsi="Times New Roman" w:eastAsia="宋体" w:cs="Times New Roman"/>
          <w:bCs/>
          <w:color w:val="000000"/>
          <w:sz w:val="24"/>
          <w:szCs w:val="24"/>
          <w:highlight w:val="none"/>
          <w:lang w:val="en-US" w:eastAsia="zh-CN"/>
        </w:rPr>
      </w:r>
      <w:r/>
    </w:p>
    <w:p>
      <w:pPr>
        <w:pStyle w:val="729"/>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JSZC-320205-THGC-G2025-0053</w:t>
      </w:r>
      <w:r>
        <w:rPr>
          <w:rFonts w:hint="eastAsia" w:ascii="宋体" w:hAnsi="宋体" w:eastAsia="宋体" w:cs="宋体"/>
          <w:color w:val="000000"/>
          <w:sz w:val="24"/>
          <w:szCs w:val="24"/>
          <w:highlight w:val="none"/>
          <w:lang w:eastAsia="zh-CN"/>
        </w:rPr>
      </w:r>
      <w:r/>
    </w:p>
    <w:p>
      <w:pPr>
        <w:pStyle w:val="729"/>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287.883192万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投标最高限价为 </w:t>
      </w:r>
      <w:r>
        <w:rPr>
          <w:rFonts w:hint="eastAsia" w:ascii="宋体" w:hAnsi="宋体" w:eastAsia="宋体" w:cs="宋体"/>
          <w:color w:val="000000"/>
          <w:sz w:val="24"/>
          <w:szCs w:val="24"/>
          <w:highlight w:val="none"/>
          <w:lang w:val="en-US" w:eastAsia="zh-CN"/>
        </w:rPr>
        <w:t xml:space="preserve">259.0947</w:t>
      </w:r>
      <w:r>
        <w:rPr>
          <w:rFonts w:hint="eastAsia" w:ascii="宋体" w:hAnsi="宋体" w:eastAsia="宋体" w:cs="宋体"/>
          <w:color w:val="000000"/>
          <w:sz w:val="24"/>
          <w:szCs w:val="24"/>
          <w:highlight w:val="none"/>
          <w:lang w:val="en-US" w:eastAsia="zh-CN"/>
        </w:rPr>
        <w:t xml:space="preserve">万元，其中：</w:t>
      </w:r>
      <w:r>
        <w:rPr>
          <w:rFonts w:hint="eastAsia" w:ascii="宋体" w:hAnsi="宋体" w:eastAsia="宋体" w:cs="宋体"/>
          <w:bCs/>
          <w:color w:val="000000"/>
          <w:sz w:val="24"/>
          <w:szCs w:val="24"/>
          <w:highlight w:val="none"/>
          <w:lang w:val="en-US" w:eastAsia="zh-CN"/>
        </w:rPr>
        <w:t xml:space="preserve">一标段幼儿园阶段80.5938万元，二标段小学阶段105.0538万元，三标段中学阶段73.4471万元，</w:t>
      </w:r>
      <w:r>
        <w:rPr>
          <w:rFonts w:hint="eastAsia" w:ascii="宋体" w:hAnsi="宋体" w:eastAsia="宋体" w:cs="宋体"/>
          <w:bCs/>
          <w:color w:val="000000"/>
          <w:sz w:val="24"/>
          <w:szCs w:val="24"/>
          <w:highlight w:val="none"/>
        </w:rPr>
        <w:t xml:space="preserve">投标报价不得超过</w:t>
      </w:r>
      <w:r>
        <w:rPr>
          <w:rFonts w:hint="eastAsia" w:ascii="宋体" w:hAnsi="宋体" w:eastAsia="宋体" w:cs="宋体"/>
          <w:bCs/>
          <w:color w:val="000000"/>
          <w:sz w:val="24"/>
          <w:szCs w:val="24"/>
          <w:highlight w:val="none"/>
          <w:lang w:val="en-US" w:eastAsia="zh-CN"/>
        </w:rPr>
        <w:t xml:space="preserve">最高限</w:t>
      </w:r>
      <w:r>
        <w:rPr>
          <w:rFonts w:hint="eastAsia" w:ascii="宋体" w:hAnsi="宋体" w:eastAsia="宋体" w:cs="宋体"/>
          <w:bCs/>
          <w:color w:val="000000"/>
          <w:sz w:val="24"/>
          <w:szCs w:val="24"/>
          <w:highlight w:val="none"/>
        </w:rPr>
        <w:t xml:space="preserve">价，否则作无效</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本项目共分3个标段，投标供应商可投标多个标段，且可中标多个标段。</w:t>
      </w:r>
      <w:r>
        <w:rPr>
          <w:rFonts w:ascii="宋体" w:hAnsi="宋体" w:eastAsia="宋体" w:cs="宋体"/>
          <w:color w:val="000000"/>
          <w:sz w:val="24"/>
          <w:szCs w:val="24"/>
          <w:highlight w:val="none"/>
          <w:lang w:val="en-US" w:eastAsia="zh-CN"/>
        </w:rPr>
      </w:r>
      <w:r/>
    </w:p>
    <w:p>
      <w:pPr>
        <w:pStyle w:val="729"/>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合同履约期限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1年</w:t>
      </w:r>
      <w:r>
        <w:rPr>
          <w:rFonts w:hint="eastAsia" w:ascii="宋体" w:hAnsi="宋体" w:eastAsia="宋体" w:cs="宋体"/>
          <w:color w:val="000000"/>
          <w:sz w:val="24"/>
          <w:szCs w:val="24"/>
          <w:highlight w:val="none"/>
          <w:lang w:val="en-US" w:eastAsia="zh-CN"/>
        </w:rPr>
        <w:t xml:space="preserve">，具体以合同签订时间为准。</w:t>
      </w:r>
      <w:r>
        <w:rPr>
          <w:rFonts w:hint="eastAsia" w:ascii="宋体" w:hAnsi="宋体" w:eastAsia="宋体" w:cs="宋体"/>
          <w:color w:val="000000"/>
          <w:sz w:val="24"/>
          <w:szCs w:val="24"/>
          <w:highlight w:val="none"/>
          <w:lang w:val="en-US" w:eastAsia="zh-CN"/>
        </w:rPr>
      </w:r>
      <w:r/>
    </w:p>
    <w:p>
      <w:pPr>
        <w:pStyle w:val="729"/>
        <w:ind w:firstLine="480"/>
        <w:spacing w:line="360" w:lineRule="auto"/>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.采购方式：公开招标</w:t>
      </w:r>
      <w:r>
        <w:rPr>
          <w:rFonts w:ascii="宋体" w:hAnsi="宋体" w:eastAsia="宋体" w:cs="Times New Roman"/>
          <w:bCs/>
          <w:color w:val="000000"/>
          <w:sz w:val="24"/>
          <w:szCs w:val="24"/>
          <w:highlight w:val="none"/>
        </w:rPr>
      </w:r>
      <w:r/>
    </w:p>
    <w:p>
      <w:pPr>
        <w:pStyle w:val="729"/>
        <w:ind w:firstLine="480"/>
        <w:spacing w:line="360" w:lineRule="auto"/>
        <w:rPr>
          <w:rFonts w:hint="eastAsia" w:ascii="Times New Roman" w:hAnsi="Times New Roman" w:eastAsia="宋体" w:cs="Times New Roman"/>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.采购人：</w:t>
      </w:r>
      <w:r>
        <w:rPr>
          <w:rFonts w:hint="eastAsia" w:ascii="Times New Roman" w:hAnsi="Times New Roman" w:eastAsia="宋体" w:cs="Times New Roman"/>
          <w:bCs/>
          <w:color w:val="000000"/>
          <w:sz w:val="24"/>
          <w:szCs w:val="24"/>
          <w:highlight w:val="none"/>
          <w:lang w:eastAsia="zh-CN"/>
        </w:rPr>
        <w:t xml:space="preserve">无锡市锡山区东港镇人民政府</w:t>
      </w:r>
      <w:r>
        <w:rPr>
          <w:rFonts w:hint="eastAsia" w:ascii="Times New Roman" w:hAnsi="Times New Roman" w:eastAsia="宋体" w:cs="Times New Roman"/>
          <w:bCs/>
          <w:color w:val="000000"/>
          <w:sz w:val="24"/>
          <w:szCs w:val="24"/>
          <w:highlight w:val="none"/>
          <w:lang w:eastAsia="zh-CN"/>
        </w:rPr>
      </w:r>
      <w:r/>
    </w:p>
    <w:p>
      <w:pPr>
        <w:pStyle w:val="72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.本项目标的所属行业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租赁和商务服务业</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bCs/>
          <w:color w:val="000000"/>
          <w:sz w:val="24"/>
          <w:szCs w:val="24"/>
          <w:highlight w:val="none"/>
          <w:lang w:eastAsia="zh-CN"/>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Cs/>
          <w:color w:val="000000"/>
          <w:sz w:val="24"/>
          <w:szCs w:val="24"/>
          <w:highlight w:val="none"/>
          <w:lang w:eastAsia="zh-CN"/>
        </w:rPr>
      </w:r>
      <w:r/>
    </w:p>
    <w:p>
      <w:pPr>
        <w:pStyle w:val="729"/>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000000"/>
          <w:sz w:val="24"/>
          <w:szCs w:val="24"/>
          <w:highlight w:val="none"/>
        </w:rPr>
      </w:r>
      <w:r/>
    </w:p>
    <w:p>
      <w:pPr>
        <w:pStyle w:val="729"/>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val="0"/>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rPr>
          <w:rFonts w:hint="eastAsia" w:ascii="宋体" w:hAnsi="宋体" w:eastAsia="宋体" w:cs="宋体"/>
          <w:bCs/>
          <w:color w:val="000000"/>
          <w:sz w:val="24"/>
          <w:szCs w:val="24"/>
          <w:highlight w:val="none"/>
          <w:lang w:eastAsia="zh-CN"/>
        </w:rPr>
      </w:r>
      <w:r/>
    </w:p>
    <w:p>
      <w:pPr>
        <w:pStyle w:val="729"/>
        <w:ind w:firstLine="482"/>
        <w:jc w:val="left"/>
        <w:spacing w:line="360" w:lineRule="auto"/>
        <w:shd w:val="clear" w:color="auto" w:fill="ffffff"/>
        <w:widowControl/>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资格要求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29"/>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rPr>
          <w:rFonts w:hint="eastAsia" w:ascii="宋体" w:hAnsi="宋体" w:eastAsia="宋体" w:cs="宋体"/>
          <w:color w:val="000000"/>
          <w:sz w:val="24"/>
          <w:szCs w:val="24"/>
          <w:highlight w:val="none"/>
        </w:rPr>
      </w:r>
      <w:r/>
    </w:p>
    <w:p>
      <w:pPr>
        <w:pStyle w:val="729"/>
        <w:ind w:firstLine="480"/>
        <w:jc w:val="left"/>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2.未被“信用中国”网站（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ascii="宋体" w:hAnsi="宋体" w:eastAsia="宋体" w:cs="宋体"/>
          <w:bCs/>
          <w:color w:val="000000"/>
          <w:sz w:val="24"/>
          <w:szCs w:val="24"/>
          <w:highlight w:val="none"/>
          <w:lang w:val="en-US" w:eastAsia="zh-CN"/>
        </w:rPr>
      </w:r>
      <w:r/>
    </w:p>
    <w:p>
      <w:pPr>
        <w:pStyle w:val="729"/>
        <w:ind w:firstLine="480"/>
        <w:jc w:val="left"/>
        <w:spacing w:line="360" w:lineRule="auto"/>
        <w:shd w:val="clear" w:color="auto" w:fill="ffffff"/>
        <w:widowControl/>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.落实政府采购政策需满足的资格要求：</w:t>
      </w:r>
      <w:r>
        <w:rPr>
          <w:rFonts w:hint="eastAsia" w:ascii="宋体" w:hAnsi="宋体" w:eastAsia="宋体" w:cs="宋体"/>
          <w:bCs/>
          <w:color w:val="000000"/>
          <w:sz w:val="24"/>
          <w:szCs w:val="24"/>
          <w:highlight w:val="none"/>
          <w:lang w:val="en-US" w:eastAsia="zh-CN"/>
        </w:rPr>
        <w:t xml:space="preserve">投标供应商应为中小微企业或残疾人福利性企业或监狱企业。</w:t>
      </w:r>
      <w:r>
        <w:rPr>
          <w:rFonts w:hint="eastAsia"/>
          <w:color w:val="000000"/>
          <w:highlight w:val="none"/>
          <w:lang w:val="en-US" w:eastAsia="zh-CN"/>
        </w:rPr>
      </w:r>
      <w:r/>
    </w:p>
    <w:p>
      <w:pPr>
        <w:pStyle w:val="729"/>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t xml:space="preserve">具有省级公安厅核发的《保安服务许可证》资格证书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外省保安服务企业须已在无锡市保安主管部门备案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29"/>
        <w:ind w:firstLine="482"/>
        <w:jc w:val="left"/>
        <w:spacing w:line="360" w:lineRule="auto"/>
        <w:shd w:val="clear" w:color="auto" w:fill="ffffff"/>
        <w:widowControl/>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主体信息库注册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1.请有意参加本项目采购活动的供应商按以下流程进行操作：</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（3）CA驱动下载：</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在“江苏省政府采购（苏采云）平台”</w:t>
      </w:r>
      <w:r>
        <w:rPr>
          <w:rFonts w:hint="eastAsia" w:ascii="宋体" w:hAnsi="宋体" w:eastAsia="宋体" w:cs="宋体"/>
          <w:bCs/>
          <w:color w:val="000000"/>
          <w:sz w:val="24"/>
          <w:szCs w:val="24"/>
          <w:highlight w:val="none"/>
          <w:lang w:eastAsia="zh-CN"/>
        </w:rPr>
        <w:t xml:space="preserve">账号登录</w:t>
      </w:r>
      <w:r>
        <w:rPr>
          <w:rFonts w:hint="eastAsia" w:ascii="宋体" w:hAnsi="宋体" w:eastAsia="宋体" w:cs="宋体"/>
          <w:bCs/>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技术服务电话：0510-81827781（服务时间：工作日 9:00-11:30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13:00-17:00）</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w:t>
      </w:r>
      <w:r>
        <w:rPr>
          <w:rFonts w:hint="eastAsia" w:ascii="宋体" w:hAnsi="宋体" w:eastAsia="宋体" w:cs="宋体"/>
          <w:bCs/>
          <w:color w:val="000000"/>
          <w:sz w:val="24"/>
          <w:szCs w:val="24"/>
          <w:highlight w:val="none"/>
          <w:lang w:val="en-US" w:eastAsia="zh-CN"/>
        </w:rPr>
        <w:t xml:space="preserve">江苏省</w:t>
      </w:r>
      <w:r>
        <w:rPr>
          <w:rFonts w:hint="eastAsia" w:ascii="宋体" w:hAnsi="宋体" w:eastAsia="宋体" w:cs="宋体"/>
          <w:bCs/>
          <w:color w:val="000000"/>
          <w:sz w:val="24"/>
          <w:szCs w:val="24"/>
          <w:highlight w:val="none"/>
        </w:rPr>
        <w:t xml:space="preserve">政府采购网——资料下载——苏采云——</w:t>
      </w:r>
      <w:r>
        <w:rPr>
          <w:rFonts w:hint="eastAsia" w:ascii="宋体" w:hAnsi="宋体" w:eastAsia="宋体" w:cs="宋体"/>
          <w:bCs/>
          <w:color w:val="000000"/>
          <w:sz w:val="24"/>
          <w:szCs w:val="24"/>
          <w:highlight w:val="none"/>
          <w:u w:val="none"/>
        </w:rPr>
        <w:t xml:space="preserve">“苏采云”系统供应商操作手册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技术支持QQ：田女士：3071474382 ；王先生：897651173。</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完成注册的供应商方可绑定CA，并使用CA登录苏采云平台，参与项目，上传投标文件，进行投标。</w:t>
      </w:r>
      <w:r>
        <w:rPr>
          <w:rFonts w:hint="eastAsia" w:ascii="宋体" w:hAnsi="宋体" w:eastAsia="宋体" w:cs="宋体"/>
          <w:bCs/>
          <w:color w:val="000000"/>
          <w:sz w:val="24"/>
          <w:szCs w:val="24"/>
          <w:highlight w:val="none"/>
        </w:rPr>
      </w:r>
      <w:r/>
    </w:p>
    <w:p>
      <w:pPr>
        <w:pStyle w:val="729"/>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如供应商未按上述要求操作，由此所产生的损失及风险由供应商自行承担。</w:t>
      </w:r>
      <w:r>
        <w:rPr>
          <w:rFonts w:hint="eastAsia" w:ascii="宋体" w:hAnsi="宋体" w:eastAsia="宋体" w:cs="宋体"/>
          <w:color w:val="000000"/>
          <w:sz w:val="24"/>
          <w:szCs w:val="24"/>
          <w:highlight w:val="none"/>
        </w:rPr>
      </w:r>
      <w:r/>
    </w:p>
    <w:p>
      <w:pPr>
        <w:pStyle w:val="729"/>
        <w:ind w:firstLine="482"/>
        <w:jc w:val="left"/>
        <w:spacing w:line="360" w:lineRule="auto"/>
        <w:shd w:val="clear" w:color="auto" w:fill="ffffff"/>
        <w:widowControl/>
        <w:rPr>
          <w:rFonts w:hint="eastAsia" w:ascii="宋体" w:hAnsi="宋体" w:eastAsia="宋体" w:cs="Times New Roman"/>
          <w:color w:val="000000"/>
          <w:sz w:val="24"/>
          <w:szCs w:val="24"/>
          <w:highlight w:val="none"/>
          <w:lang w:eastAsia="zh-CN"/>
        </w:rPr>
        <w:outlineLvl w:val="1"/>
      </w:pPr>
      <w:r/>
      <w:bookmarkStart w:id="3" w:name="_Toc112006902"/>
      <w:r>
        <w:rPr>
          <w:rFonts w:hint="eastAsia" w:ascii="宋体" w:hAnsi="宋体" w:eastAsia="宋体" w:cs="Times New Roman"/>
          <w:b/>
          <w:bCs/>
          <w:color w:val="000000"/>
          <w:sz w:val="24"/>
          <w:szCs w:val="24"/>
          <w:highlight w:val="none"/>
        </w:rPr>
        <w:t xml:space="preserve">（四）获取采购文件</w:t>
      </w:r>
      <w:bookmarkEnd w:id="3"/>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bookmarkStart w:id="4" w:name="_Toc112006903"/>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潜在投标供应商可在项目招标公告附件中查看公开招标文件，如确定投标，必须在</w:t>
      </w:r>
      <w:r>
        <w:rPr>
          <w:rFonts w:hint="eastAsia" w:ascii="宋体" w:hAnsi="宋体" w:eastAsia="宋体" w:cs="宋体"/>
          <w:bCs/>
          <w:color w:val="000000"/>
          <w:sz w:val="24"/>
          <w:szCs w:val="24"/>
          <w:highlight w:val="none"/>
          <w:lang w:eastAsia="zh-CN"/>
        </w:rPr>
        <w:t xml:space="preserve">苏采云</w:t>
      </w:r>
      <w:r>
        <w:rPr>
          <w:rFonts w:hint="eastAsia" w:ascii="宋体" w:hAnsi="宋体" w:eastAsia="宋体" w:cs="宋体"/>
          <w:bCs/>
          <w:color w:val="000000"/>
          <w:sz w:val="24"/>
          <w:szCs w:val="24"/>
          <w:highlight w:val="none"/>
        </w:rPr>
        <w:t xml:space="preserve">平台（</w:t>
      </w:r>
      <w:r>
        <w:rPr>
          <w:rFonts w:hint="eastAsia" w:ascii="宋体" w:hAnsi="宋体" w:eastAsia="宋体" w:cs="宋体"/>
          <w:bCs/>
          <w:color w:val="000000"/>
          <w:sz w:val="24"/>
          <w:szCs w:val="24"/>
          <w:highlight w:val="none"/>
          <w:lang w:eastAsia="zh-CN"/>
        </w:rPr>
        <w:t xml:space="preserve">http://jszfcg.jscz.gov.cn/jszc/login</w:t>
      </w:r>
      <w:r>
        <w:rPr>
          <w:rFonts w:hint="eastAsia" w:ascii="宋体" w:hAnsi="宋体" w:eastAsia="宋体" w:cs="宋体"/>
          <w:bCs/>
          <w:color w:val="000000"/>
          <w:sz w:val="24"/>
          <w:szCs w:val="24"/>
          <w:highlight w:val="none"/>
        </w:rPr>
        <w:t xml:space="preserve">）中免费下载公开招标文件（</w:t>
      </w:r>
      <w:r>
        <w:rPr>
          <w:rFonts w:hint="eastAsia" w:ascii="宋体" w:hAnsi="宋体" w:eastAsia="宋体" w:cs="宋体"/>
          <w:color w:val="000000"/>
          <w:sz w:val="24"/>
          <w:highlight w:val="none"/>
        </w:rPr>
        <w:t xml:space="preserve">江苏省政府采购（苏采云）平台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或“政府采购客户端（苏采云）”中免费下载文件（“项目参与”——找到需要获取</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的项目，点击“我要参与”——“参与投标”——“下载文件”）</w:t>
      </w:r>
      <w:r>
        <w:rPr>
          <w:rFonts w:hint="eastAsia" w:ascii="宋体" w:hAnsi="宋体" w:eastAsia="宋体" w:cs="宋体"/>
          <w:bCs/>
          <w:color w:val="000000"/>
          <w:sz w:val="24"/>
          <w:szCs w:val="24"/>
          <w:highlight w:val="none"/>
        </w:rPr>
        <w:t xml:space="preserve">），完成项目报名，将苏采云平台中下载的</w:t>
      </w:r>
      <w:r>
        <w:rPr>
          <w:rFonts w:hint="eastAsia" w:ascii="宋体" w:hAnsi="宋体" w:eastAsia="宋体" w:cs="宋体"/>
          <w:bCs/>
          <w:color w:val="000000"/>
          <w:sz w:val="24"/>
          <w:szCs w:val="24"/>
          <w:highlight w:val="none"/>
          <w:lang w:eastAsia="zh-CN"/>
        </w:rPr>
        <w:t xml:space="preserve">招标文件</w:t>
      </w:r>
      <w:r>
        <w:rPr>
          <w:rFonts w:hint="eastAsia" w:ascii="宋体" w:hAnsi="宋体" w:eastAsia="宋体" w:cs="宋体"/>
          <w:bCs/>
          <w:color w:val="000000"/>
          <w:sz w:val="24"/>
          <w:szCs w:val="24"/>
          <w:highlight w:val="none"/>
        </w:rPr>
        <w:t xml:space="preserve">（后缀名为“.kedt”）导入到“政府采购客户端”，离线按要求编制并加密</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（使用“CA数字证书”），导出加密的</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（后缀名为zip，不得超过150M）并在苏采云平台上传该加密的</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eastAsia="zh-CN"/>
        </w:rPr>
        <w:t xml:space="preserve">招标文件</w:t>
      </w:r>
      <w:r>
        <w:rPr>
          <w:rFonts w:hint="eastAsia" w:ascii="宋体" w:hAnsi="宋体" w:eastAsia="宋体" w:cs="宋体"/>
          <w:bCs/>
          <w:color w:val="000000"/>
          <w:sz w:val="24"/>
          <w:szCs w:val="24"/>
          <w:highlight w:val="none"/>
        </w:rPr>
        <w:t xml:space="preserve">各项内容做出实质性响应，否则其</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无效。</w:t>
      </w:r>
      <w:r>
        <w:rPr>
          <w:rFonts w:hint="eastAsia" w:ascii="宋体" w:hAnsi="宋体" w:eastAsia="宋体" w:cs="宋体"/>
          <w:bCs/>
          <w:color w:val="000000"/>
          <w:sz w:val="24"/>
          <w:szCs w:val="24"/>
          <w:highlight w:val="none"/>
        </w:rPr>
      </w:r>
      <w:r/>
    </w:p>
    <w:p>
      <w:pPr>
        <w:pStyle w:val="729"/>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招标文件</w:t>
      </w:r>
      <w:r>
        <w:rPr>
          <w:rFonts w:hint="eastAsia" w:ascii="宋体" w:hAnsi="宋体" w:eastAsia="宋体" w:cs="宋体"/>
          <w:bCs/>
          <w:color w:val="000000"/>
          <w:sz w:val="24"/>
          <w:szCs w:val="24"/>
          <w:highlight w:val="none"/>
        </w:rPr>
        <w:t xml:space="preserve">（后缀名为“.kedt”）、“苏采云”系统供应商操作手册及政府采购客户端工具也可通过“苏采云”系统--已参与项目--报名详情页面内相应链接进行下载。</w:t>
      </w:r>
      <w:r>
        <w:rPr>
          <w:rFonts w:hint="eastAsia" w:ascii="宋体" w:hAnsi="宋体" w:eastAsia="宋体" w:cs="宋体"/>
          <w:bCs/>
          <w:color w:val="000000"/>
          <w:sz w:val="24"/>
          <w:szCs w:val="24"/>
          <w:highlight w:val="none"/>
        </w:rPr>
      </w:r>
      <w:r/>
    </w:p>
    <w:p>
      <w:pPr>
        <w:pStyle w:val="729"/>
        <w:ind w:firstLine="482"/>
        <w:jc w:val="left"/>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宋体"/>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w:t>
      </w:r>
      <w:r>
        <w:rPr>
          <w:rFonts w:hint="eastAsia" w:ascii="宋体" w:hAnsi="宋体" w:eastAsia="宋体" w:cs="Times New Roman"/>
          <w:color w:val="000000"/>
          <w:sz w:val="24"/>
          <w:szCs w:val="24"/>
          <w:highlight w:val="none"/>
        </w:rPr>
      </w:r>
      <w:r/>
    </w:p>
    <w:p>
      <w:pPr>
        <w:pStyle w:val="729"/>
        <w:ind w:firstLine="482"/>
        <w:jc w:val="left"/>
        <w:spacing w:line="360" w:lineRule="auto"/>
        <w:shd w:val="clear" w:color="auto" w:fill="ffffff"/>
        <w:widowControl/>
        <w:rPr>
          <w:rFonts w:hint="eastAsia" w:ascii="宋体" w:hAnsi="宋体" w:eastAsia="宋体" w:cs="Times New Roman"/>
          <w:b/>
          <w:bCs/>
          <w:color w:val="000000"/>
          <w:sz w:val="24"/>
          <w:szCs w:val="24"/>
          <w:highlight w:val="none"/>
          <w:lang w:eastAsia="zh-CN"/>
        </w:rPr>
        <w:outlineLvl w:val="1"/>
      </w:pPr>
      <w:r>
        <w:rPr>
          <w:rFonts w:hint="eastAsia" w:ascii="宋体" w:hAnsi="宋体" w:eastAsia="宋体" w:cs="Times New Roman"/>
          <w:b/>
          <w:bCs/>
          <w:color w:val="000000"/>
          <w:sz w:val="24"/>
          <w:szCs w:val="24"/>
          <w:highlight w:val="none"/>
        </w:rPr>
        <w:t xml:space="preserve">（五）公开答疑时间、地点</w:t>
      </w:r>
      <w:bookmarkEnd w:id="4"/>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729"/>
        <w:ind w:firstLine="480"/>
        <w:jc w:val="both"/>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采购人、江苏通汇工程管理咨询有限公司将以电话咨询、邮箱</w:t>
      </w:r>
      <w:r>
        <w:rPr>
          <w:rFonts w:hint="eastAsia" w:ascii="宋体" w:hAnsi="宋体" w:eastAsia="宋体" w:cs="Times New Roman"/>
          <w:color w:val="000000"/>
          <w:sz w:val="24"/>
          <w:szCs w:val="24"/>
          <w:highlight w:val="none"/>
          <w:lang w:eastAsia="zh-CN"/>
        </w:rPr>
        <w:t xml:space="preserve">（1010186519@qq.com</w:t>
      </w:r>
      <w:r>
        <w:rPr>
          <w:rFonts w:hint="eastAsia" w:ascii="宋体" w:hAnsi="宋体" w:eastAsia="宋体" w:cs="Times New Roman"/>
          <w:color w:val="000000"/>
          <w:sz w:val="24"/>
          <w:szCs w:val="24"/>
          <w:highlight w:val="none"/>
        </w:rPr>
        <w:t xml:space="preserve">）等方式开展线上不见面答疑服务。截止至202</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Times New Roman"/>
          <w:color w:val="000000"/>
          <w:sz w:val="24"/>
          <w:szCs w:val="24"/>
          <w:highlight w:val="none"/>
          <w:lang w:eastAsia="zh-CN"/>
        </w:rPr>
        <w:t xml:space="preserve">JSZC-320205-THGC-G2025-0053</w:t>
      </w:r>
      <w:r>
        <w:rPr>
          <w:rFonts w:hint="eastAsia" w:ascii="宋体" w:hAnsi="宋体" w:eastAsia="宋体" w:cs="Times New Roman"/>
          <w:color w:val="000000"/>
          <w:sz w:val="24"/>
          <w:szCs w:val="24"/>
          <w:highlight w:val="none"/>
        </w:rPr>
        <w:t xml:space="preserve">项目需澄清问题”，并于答疑截止时间前邮箱（</w:t>
      </w:r>
      <w:r>
        <w:rPr>
          <w:rFonts w:hint="eastAsia" w:ascii="宋体" w:hAnsi="宋体" w:eastAsia="宋体" w:cs="Times New Roman"/>
          <w:color w:val="000000"/>
          <w:sz w:val="24"/>
          <w:szCs w:val="24"/>
          <w:highlight w:val="none"/>
          <w:lang w:eastAsia="zh-CN"/>
        </w:rPr>
        <w:t xml:space="preserve">1010186519@qq.com</w:t>
      </w:r>
      <w:r>
        <w:rPr>
          <w:rFonts w:hint="eastAsia" w:ascii="宋体" w:hAnsi="宋体" w:eastAsia="宋体" w:cs="Times New Roman"/>
          <w:color w:val="000000"/>
          <w:sz w:val="24"/>
          <w:szCs w:val="24"/>
          <w:highlight w:val="none"/>
        </w:rPr>
        <w:t xml:space="preserve">）给项目联系人。若未在法定时间内提出澄清，由此造成的损失及风险由供应商自行承担。</w:t>
      </w:r>
      <w:r>
        <w:rPr>
          <w:rFonts w:hint="eastAsia" w:ascii="宋体" w:hAnsi="宋体" w:eastAsia="宋体" w:cs="Times New Roman"/>
          <w:color w:val="000000"/>
          <w:sz w:val="24"/>
          <w:szCs w:val="24"/>
          <w:highlight w:val="none"/>
        </w:rPr>
      </w:r>
      <w:r/>
    </w:p>
    <w:p>
      <w:pPr>
        <w:pStyle w:val="729"/>
        <w:numPr>
          <w:ilvl w:val="0"/>
          <w:numId w:val="3"/>
        </w:numPr>
        <w:ind w:firstLine="482"/>
        <w:jc w:val="left"/>
        <w:spacing w:line="360" w:lineRule="auto"/>
        <w:shd w:val="clear" w:color="auto" w:fill="ffffff"/>
        <w:widowControl/>
        <w:rPr>
          <w:rFonts w:hint="eastAsia" w:ascii="宋体" w:hAnsi="宋体" w:eastAsia="宋体" w:cs="Times New Roman"/>
          <w:b/>
          <w:bCs/>
          <w:color w:val="000000"/>
          <w:sz w:val="24"/>
          <w:szCs w:val="24"/>
          <w:highlight w:val="none"/>
          <w:lang w:val="en-US" w:eastAsia="zh-CN"/>
        </w:rPr>
        <w:outlineLvl w:val="1"/>
      </w:pPr>
      <w:r>
        <w:rPr>
          <w:rFonts w:hint="eastAsia" w:ascii="宋体" w:hAnsi="宋体" w:eastAsia="宋体" w:cs="Times New Roman"/>
          <w:b/>
          <w:bCs/>
          <w:color w:val="000000"/>
          <w:sz w:val="24"/>
          <w:szCs w:val="24"/>
          <w:highlight w:val="none"/>
          <w:lang w:val="en-US" w:eastAsia="zh-CN"/>
        </w:rPr>
        <w:t xml:space="preserve">现场踏勘：</w:t>
      </w:r>
      <w:r>
        <w:rPr>
          <w:rFonts w:hint="eastAsia" w:ascii="宋体" w:hAnsi="宋体" w:eastAsia="宋体" w:cs="Times New Roman"/>
          <w:b/>
          <w:bCs/>
          <w:color w:val="000000"/>
          <w:sz w:val="24"/>
          <w:szCs w:val="24"/>
          <w:highlight w:val="none"/>
          <w:lang w:val="en-US" w:eastAsia="zh-CN"/>
        </w:rPr>
      </w:r>
      <w:r/>
    </w:p>
    <w:p>
      <w:pPr>
        <w:pStyle w:val="729"/>
        <w:numPr>
          <w:ilvl w:val="0"/>
          <w:numId w:val="0"/>
        </w:numPr>
        <w:ind w:firstLine="480"/>
        <w:jc w:val="left"/>
        <w:spacing w:line="360" w:lineRule="auto"/>
        <w:shd w:val="clear" w:color="auto" w:fill="ffffff"/>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招标不统一组织标前答疑会议，投标供应商自行踏勘现场。未踏勘现场或踏勘工作不详细的投标供应商中标后，不得以不完全了解现场情况为理由而向采购人提出任何索赔或其他要求，对此采购人不承担任何责任并将不作任何答复。</w:t>
      </w:r>
      <w:r>
        <w:rPr>
          <w:rFonts w:hint="eastAsia" w:ascii="宋体" w:hAnsi="宋体" w:eastAsia="宋体" w:cs="Times New Roman"/>
          <w:color w:val="000000"/>
          <w:sz w:val="24"/>
          <w:szCs w:val="24"/>
          <w:highlight w:val="none"/>
          <w:lang w:val="en-US" w:eastAsia="zh-CN"/>
        </w:rPr>
      </w:r>
      <w:r/>
    </w:p>
    <w:p>
      <w:pPr>
        <w:pStyle w:val="729"/>
        <w:ind w:firstLine="482"/>
        <w:jc w:val="left"/>
        <w:spacing w:line="360" w:lineRule="auto"/>
        <w:shd w:val="clear" w:color="auto" w:fill="ffffff"/>
        <w:widowControl/>
        <w:rPr>
          <w:rFonts w:hint="eastAsia" w:ascii="宋体" w:hAnsi="宋体" w:eastAsia="宋体" w:cs="Times New Roman"/>
          <w:b/>
          <w:bCs/>
          <w:color w:val="000000"/>
          <w:sz w:val="24"/>
          <w:szCs w:val="24"/>
          <w:highlight w:val="none"/>
          <w:lang w:eastAsia="zh-CN"/>
        </w:rPr>
        <w:outlineLvl w:val="1"/>
      </w:pPr>
      <w:r/>
      <w:bookmarkStart w:id="5" w:name="_Toc112006904"/>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七</w:t>
      </w:r>
      <w:r>
        <w:rPr>
          <w:rFonts w:hint="eastAsia" w:ascii="宋体" w:hAnsi="宋体" w:eastAsia="宋体" w:cs="Times New Roman"/>
          <w:b/>
          <w:bCs/>
          <w:color w:val="000000"/>
          <w:sz w:val="24"/>
          <w:szCs w:val="24"/>
          <w:highlight w:val="none"/>
        </w:rPr>
        <w:t xml:space="preserve">）投标及开标、定标时间、地点</w:t>
      </w:r>
      <w:bookmarkEnd w:id="5"/>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729"/>
        <w:ind w:firstLine="480"/>
        <w:jc w:val="left"/>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进行线上采购活动，供应商准备好制作标书的笔记本电脑、CA锁（国信CA），在投标截止时间前半小时，登录苏采云网上开标大厅签到，在我公司人员开启标书解密后，方可解密，请在规定时间内登录网上开标大厅参与采购活动（具体操作流程详见《“苏采云”系统供应商操作手册》）。</w:t>
      </w:r>
      <w:r>
        <w:rPr>
          <w:rFonts w:hint="eastAsia" w:ascii="宋体" w:hAnsi="宋体" w:eastAsia="宋体" w:cs="Times New Roman"/>
          <w:color w:val="000000"/>
          <w:sz w:val="24"/>
          <w:szCs w:val="24"/>
          <w:highlight w:val="none"/>
        </w:rPr>
      </w:r>
      <w:r/>
    </w:p>
    <w:p>
      <w:pPr>
        <w:pStyle w:val="729"/>
        <w:ind w:firstLine="480"/>
        <w:jc w:val="left"/>
        <w:spacing w:line="360" w:lineRule="auto"/>
        <w:shd w:val="clear" w:color="auto" w:fill="ffffff"/>
        <w:widowControl/>
        <w:rPr>
          <w:rFonts w:hint="eastAsia" w:ascii="宋体" w:hAnsi="宋体" w:eastAsia="宋体" w:cs="Times New Roman"/>
          <w:b w:val="0"/>
          <w:bCs w:val="0"/>
          <w:color w:val="000000"/>
          <w:sz w:val="24"/>
          <w:szCs w:val="24"/>
          <w:highlight w:val="none"/>
        </w:rPr>
        <w:outlineLvl w:val="9"/>
      </w:pPr>
      <w:r/>
      <w:bookmarkStart w:id="6" w:name="_Toc112006905"/>
      <w:r>
        <w:rPr>
          <w:rFonts w:hint="eastAsia" w:ascii="宋体" w:hAnsi="宋体" w:eastAsia="宋体" w:cs="Times New Roman"/>
          <w:b w:val="0"/>
          <w:bCs w:val="0"/>
          <w:color w:val="000000"/>
          <w:sz w:val="24"/>
          <w:szCs w:val="24"/>
          <w:highlight w:val="none"/>
        </w:rPr>
        <w:t xml:space="preserve">投标截止时间（网上投标截止时间苏采云投标客户端投标）：</w:t>
      </w:r>
      <w:r>
        <w:rPr>
          <w:rFonts w:hint="eastAsia" w:ascii="宋体" w:hAnsi="宋体" w:eastAsia="宋体" w:cs="Times New Roman"/>
          <w:b w:val="0"/>
          <w:bCs w:val="0"/>
          <w:color w:val="000000"/>
          <w:sz w:val="24"/>
          <w:szCs w:val="24"/>
          <w:highlight w:val="none"/>
          <w:u w:val="single"/>
        </w:rPr>
        <w:t xml:space="preserve">2025</w:t>
      </w:r>
      <w:r>
        <w:rPr>
          <w:rFonts w:hint="eastAsia" w:ascii="宋体" w:hAnsi="宋体" w:eastAsia="宋体" w:cs="Times New Roman"/>
          <w:b w:val="0"/>
          <w:bCs w:val="0"/>
          <w:color w:val="000000"/>
          <w:sz w:val="24"/>
          <w:szCs w:val="24"/>
          <w:highlight w:val="none"/>
        </w:rPr>
        <w:t xml:space="preserve">年</w:t>
      </w:r>
      <w:r>
        <w:rPr>
          <w:rFonts w:hint="eastAsia" w:ascii="宋体" w:hAnsi="宋体" w:eastAsia="宋体" w:cs="Times New Roman"/>
          <w:b w:val="0"/>
          <w:bCs w:val="0"/>
          <w:color w:val="000000"/>
          <w:sz w:val="24"/>
          <w:szCs w:val="24"/>
          <w:highlight w:val="none"/>
          <w:u w:val="single"/>
        </w:rPr>
        <w:t xml:space="preserve"> </w:t>
      </w:r>
      <w:r>
        <w:rPr>
          <w:rFonts w:hint="eastAsia" w:ascii="宋体" w:hAnsi="宋体" w:eastAsia="宋体" w:cs="Times New Roman"/>
          <w:b w:val="0"/>
          <w:bCs w:val="0"/>
          <w:color w:val="000000"/>
          <w:sz w:val="24"/>
          <w:szCs w:val="24"/>
          <w:highlight w:val="none"/>
          <w:u w:val="single"/>
          <w:lang w:val="en-US" w:eastAsia="zh-CN"/>
        </w:rPr>
        <w:t xml:space="preserve">10</w:t>
      </w:r>
      <w:r>
        <w:rPr>
          <w:rFonts w:hint="eastAsia" w:ascii="宋体" w:hAnsi="宋体" w:eastAsia="宋体" w:cs="Times New Roman"/>
          <w:b w:val="0"/>
          <w:bCs w:val="0"/>
          <w:color w:val="000000"/>
          <w:sz w:val="24"/>
          <w:szCs w:val="24"/>
          <w:highlight w:val="none"/>
          <w:u w:val="single"/>
        </w:rPr>
        <w:t xml:space="preserve">月 </w:t>
      </w:r>
      <w:r>
        <w:rPr>
          <w:rFonts w:hint="eastAsia" w:ascii="宋体" w:hAnsi="宋体" w:eastAsia="宋体" w:cs="Times New Roman"/>
          <w:b w:val="0"/>
          <w:bCs w:val="0"/>
          <w:color w:val="000000"/>
          <w:sz w:val="24"/>
          <w:szCs w:val="24"/>
          <w:highlight w:val="none"/>
          <w:u w:val="single"/>
          <w:lang w:val="en-US" w:eastAsia="zh-CN"/>
        </w:rPr>
        <w:t xml:space="preserve">20</w:t>
      </w:r>
      <w:r>
        <w:rPr>
          <w:rFonts w:hint="eastAsia" w:ascii="宋体" w:hAnsi="宋体" w:eastAsia="宋体" w:cs="Times New Roman"/>
          <w:b w:val="0"/>
          <w:bCs w:val="0"/>
          <w:color w:val="000000"/>
          <w:sz w:val="24"/>
          <w:szCs w:val="24"/>
          <w:highlight w:val="none"/>
          <w:u w:val="single"/>
        </w:rPr>
        <w:t xml:space="preserve"> 日</w:t>
      </w:r>
      <w:r>
        <w:rPr>
          <w:rFonts w:hint="eastAsia" w:ascii="宋体" w:hAnsi="宋体" w:eastAsia="宋体" w:cs="Times New Roman"/>
          <w:b w:val="0"/>
          <w:bCs w:val="0"/>
          <w:color w:val="000000"/>
          <w:sz w:val="24"/>
          <w:szCs w:val="24"/>
          <w:highlight w:val="none"/>
        </w:rPr>
        <w:t xml:space="preserve"> 09:30，投标截止时间后的投标文件恕不接受。</w:t>
      </w:r>
      <w:r>
        <w:rPr>
          <w:rFonts w:hint="eastAsia" w:ascii="宋体" w:hAnsi="宋体" w:eastAsia="宋体" w:cs="Times New Roman"/>
          <w:b w:val="0"/>
          <w:bCs w:val="0"/>
          <w:color w:val="000000"/>
          <w:sz w:val="24"/>
          <w:szCs w:val="24"/>
          <w:highlight w:val="none"/>
        </w:rPr>
      </w:r>
      <w:r/>
    </w:p>
    <w:p>
      <w:pPr>
        <w:pStyle w:val="729"/>
        <w:ind w:left="479" w:firstLine="64"/>
        <w:jc w:val="left"/>
        <w:spacing w:line="360" w:lineRule="auto"/>
        <w:shd w:val="clear" w:color="auto" w:fill="ffffff"/>
        <w:widowControl/>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开标时间：</w:t>
      </w:r>
      <w:r>
        <w:rPr>
          <w:rFonts w:hint="eastAsia" w:ascii="宋体" w:hAnsi="宋体" w:eastAsia="宋体" w:cs="Times New Roman"/>
          <w:b w:val="0"/>
          <w:bCs w:val="0"/>
          <w:color w:val="000000"/>
          <w:sz w:val="24"/>
          <w:szCs w:val="24"/>
          <w:highlight w:val="none"/>
          <w:u w:val="single"/>
        </w:rPr>
        <w:t xml:space="preserve">2025</w:t>
      </w:r>
      <w:r>
        <w:rPr>
          <w:rFonts w:hint="eastAsia" w:ascii="宋体" w:hAnsi="宋体" w:eastAsia="宋体" w:cs="Times New Roman"/>
          <w:b w:val="0"/>
          <w:bCs w:val="0"/>
          <w:color w:val="000000"/>
          <w:sz w:val="24"/>
          <w:szCs w:val="24"/>
          <w:highlight w:val="none"/>
        </w:rPr>
        <w:t xml:space="preserve">年</w:t>
      </w:r>
      <w:r>
        <w:rPr>
          <w:rFonts w:hint="eastAsia" w:ascii="宋体" w:hAnsi="宋体" w:eastAsia="宋体" w:cs="Times New Roman"/>
          <w:b w:val="0"/>
          <w:bCs w:val="0"/>
          <w:color w:val="000000"/>
          <w:sz w:val="24"/>
          <w:szCs w:val="24"/>
          <w:highlight w:val="none"/>
          <w:u w:val="single"/>
        </w:rPr>
        <w:t xml:space="preserve"> </w:t>
      </w:r>
      <w:r>
        <w:rPr>
          <w:rFonts w:hint="eastAsia" w:ascii="宋体" w:hAnsi="宋体" w:eastAsia="宋体" w:cs="Times New Roman"/>
          <w:b w:val="0"/>
          <w:bCs w:val="0"/>
          <w:color w:val="000000"/>
          <w:sz w:val="24"/>
          <w:szCs w:val="24"/>
          <w:highlight w:val="none"/>
          <w:u w:val="single"/>
          <w:lang w:val="en-US" w:eastAsia="zh-CN"/>
        </w:rPr>
        <w:t xml:space="preserve"> 10 </w:t>
      </w:r>
      <w:r>
        <w:rPr>
          <w:rFonts w:hint="eastAsia" w:ascii="宋体" w:hAnsi="宋体" w:eastAsia="宋体" w:cs="Times New Roman"/>
          <w:b w:val="0"/>
          <w:bCs w:val="0"/>
          <w:color w:val="000000"/>
          <w:sz w:val="24"/>
          <w:szCs w:val="24"/>
          <w:highlight w:val="none"/>
        </w:rPr>
        <w:t xml:space="preserve">月</w:t>
      </w:r>
      <w:r>
        <w:rPr>
          <w:rFonts w:hint="eastAsia" w:ascii="宋体" w:hAnsi="宋体" w:eastAsia="宋体" w:cs="Times New Roman"/>
          <w:b w:val="0"/>
          <w:bCs w:val="0"/>
          <w:color w:val="000000"/>
          <w:sz w:val="24"/>
          <w:szCs w:val="24"/>
          <w:highlight w:val="none"/>
          <w:u w:val="single"/>
        </w:rPr>
        <w:t xml:space="preserve"> </w:t>
      </w:r>
      <w:r>
        <w:rPr>
          <w:rFonts w:hint="eastAsia" w:ascii="宋体" w:hAnsi="宋体" w:eastAsia="宋体" w:cs="Times New Roman"/>
          <w:b w:val="0"/>
          <w:bCs w:val="0"/>
          <w:color w:val="000000"/>
          <w:sz w:val="24"/>
          <w:szCs w:val="24"/>
          <w:highlight w:val="none"/>
          <w:u w:val="single"/>
          <w:lang w:val="en-US" w:eastAsia="zh-CN"/>
        </w:rPr>
        <w:t xml:space="preserve">20</w:t>
      </w:r>
      <w:r>
        <w:rPr>
          <w:rFonts w:hint="eastAsia" w:ascii="宋体" w:hAnsi="宋体" w:eastAsia="宋体" w:cs="Times New Roman"/>
          <w:b w:val="0"/>
          <w:bCs w:val="0"/>
          <w:color w:val="000000"/>
          <w:sz w:val="24"/>
          <w:szCs w:val="24"/>
          <w:highlight w:val="none"/>
          <w:u w:val="single"/>
        </w:rPr>
        <w:t xml:space="preserve"> </w:t>
      </w:r>
      <w:r>
        <w:rPr>
          <w:rFonts w:hint="eastAsia" w:ascii="宋体" w:hAnsi="宋体" w:eastAsia="宋体" w:cs="Times New Roman"/>
          <w:b w:val="0"/>
          <w:bCs w:val="0"/>
          <w:color w:val="000000"/>
          <w:sz w:val="24"/>
          <w:szCs w:val="24"/>
          <w:highlight w:val="none"/>
        </w:rPr>
        <w:t xml:space="preserve">日</w:t>
      </w:r>
      <w:r>
        <w:rPr>
          <w:rFonts w:hint="eastAsia" w:ascii="宋体" w:hAnsi="宋体" w:eastAsia="宋体" w:cs="Times New Roman"/>
          <w:b w:val="0"/>
          <w:bCs w:val="0"/>
          <w:color w:val="000000"/>
          <w:sz w:val="24"/>
          <w:szCs w:val="24"/>
          <w:highlight w:val="none"/>
          <w:u w:val="single"/>
        </w:rPr>
        <w:t xml:space="preserve"> 09:30</w:t>
      </w:r>
      <w:r>
        <w:rPr>
          <w:rFonts w:hint="eastAsia" w:ascii="宋体" w:hAnsi="宋体" w:eastAsia="宋体" w:cs="Times New Roman"/>
          <w:b w:val="0"/>
          <w:bCs w:val="0"/>
          <w:color w:val="000000"/>
          <w:sz w:val="24"/>
          <w:szCs w:val="24"/>
          <w:highlight w:val="none"/>
        </w:rPr>
      </w:r>
      <w:r/>
    </w:p>
    <w:p>
      <w:pPr>
        <w:pStyle w:val="729"/>
        <w:ind w:left="479" w:firstLine="64"/>
        <w:jc w:val="left"/>
        <w:spacing w:line="360" w:lineRule="auto"/>
        <w:shd w:val="clear" w:color="auto" w:fill="ffffff"/>
        <w:widowControl/>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投标及开标地点：江苏省政府采购（苏采云）平台。</w:t>
      </w:r>
      <w:r>
        <w:rPr>
          <w:rFonts w:hint="eastAsia" w:ascii="宋体" w:hAnsi="宋体" w:eastAsia="宋体" w:cs="Times New Roman"/>
          <w:b w:val="0"/>
          <w:bCs w:val="0"/>
          <w:color w:val="000000"/>
          <w:sz w:val="24"/>
          <w:szCs w:val="24"/>
          <w:highlight w:val="none"/>
        </w:rPr>
      </w:r>
      <w:r/>
    </w:p>
    <w:p>
      <w:pPr>
        <w:pStyle w:val="729"/>
        <w:ind w:left="479" w:firstLine="64"/>
        <w:jc w:val="left"/>
        <w:spacing w:line="360" w:lineRule="auto"/>
        <w:shd w:val="clear" w:color="auto" w:fill="ffffff"/>
        <w:widowControl/>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定标时间：评标结束</w:t>
      </w:r>
      <w:r>
        <w:rPr>
          <w:rFonts w:hint="eastAsia" w:ascii="宋体" w:hAnsi="宋体" w:eastAsia="宋体" w:cs="Times New Roman"/>
          <w:b w:val="0"/>
          <w:bCs w:val="0"/>
          <w:color w:val="000000"/>
          <w:sz w:val="24"/>
          <w:szCs w:val="24"/>
          <w:highlight w:val="none"/>
        </w:rPr>
      </w:r>
      <w:r/>
    </w:p>
    <w:p>
      <w:pPr>
        <w:pStyle w:val="729"/>
        <w:ind w:left="479" w:firstLine="64"/>
        <w:jc w:val="left"/>
        <w:spacing w:line="360" w:lineRule="auto"/>
        <w:shd w:val="clear" w:color="auto" w:fill="ffffff"/>
        <w:widowControl/>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定标地点：无锡市锡山区东亭迎宾南路21号二楼</w:t>
      </w:r>
      <w:r>
        <w:rPr>
          <w:rFonts w:hint="eastAsia" w:ascii="宋体" w:hAnsi="宋体" w:eastAsia="宋体" w:cs="Times New Roman"/>
          <w:b w:val="0"/>
          <w:bCs w:val="0"/>
          <w:color w:val="000000"/>
          <w:sz w:val="24"/>
          <w:szCs w:val="24"/>
          <w:highlight w:val="none"/>
        </w:rPr>
      </w:r>
      <w:r/>
    </w:p>
    <w:p>
      <w:pPr>
        <w:pStyle w:val="729"/>
        <w:ind w:left="479" w:firstLine="65"/>
        <w:jc w:val="left"/>
        <w:spacing w:line="360" w:lineRule="auto"/>
        <w:shd w:val="clear" w:color="auto" w:fill="ffffff"/>
        <w:widowControl/>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八</w:t>
      </w:r>
      <w:r>
        <w:rPr>
          <w:rFonts w:hint="eastAsia" w:ascii="宋体" w:hAnsi="宋体" w:eastAsia="宋体" w:cs="Times New Roman"/>
          <w:b/>
          <w:bCs/>
          <w:color w:val="000000"/>
          <w:sz w:val="24"/>
          <w:szCs w:val="24"/>
          <w:highlight w:val="none"/>
        </w:rPr>
        <w:t xml:space="preserve">）投标文件份数：</w:t>
      </w:r>
      <w:bookmarkEnd w:id="6"/>
      <w:r>
        <w:rPr>
          <w:rFonts w:hint="eastAsia" w:ascii="宋体" w:hAnsi="宋体" w:eastAsia="宋体" w:cs="Times New Roman"/>
          <w:b/>
          <w:bCs/>
          <w:color w:val="000000"/>
          <w:sz w:val="24"/>
          <w:szCs w:val="24"/>
          <w:highlight w:val="none"/>
        </w:rPr>
        <w:t xml:space="preserve">请按</w:t>
      </w:r>
      <w:r>
        <w:rPr>
          <w:rFonts w:hint="eastAsia" w:ascii="宋体" w:hAnsi="宋体" w:eastAsia="宋体" w:cs="Times New Roman"/>
          <w:b/>
          <w:bCs/>
          <w:color w:val="000000"/>
          <w:sz w:val="24"/>
          <w:szCs w:val="24"/>
          <w:highlight w:val="none"/>
          <w:lang w:eastAsia="zh-CN"/>
        </w:rPr>
        <w:t xml:space="preserve">规定</w:t>
      </w:r>
      <w:r>
        <w:rPr>
          <w:rFonts w:hint="eastAsia" w:ascii="宋体" w:hAnsi="宋体" w:eastAsia="宋体" w:cs="Times New Roman"/>
          <w:b/>
          <w:bCs/>
          <w:color w:val="000000"/>
          <w:sz w:val="24"/>
          <w:szCs w:val="24"/>
          <w:highlight w:val="none"/>
        </w:rPr>
        <w:t xml:space="preserve">上传电子</w:t>
      </w:r>
      <w:r>
        <w:rPr>
          <w:rFonts w:hint="eastAsia" w:ascii="宋体" w:hAnsi="宋体" w:eastAsia="宋体" w:cs="Times New Roman"/>
          <w:b/>
          <w:bCs/>
          <w:color w:val="000000"/>
          <w:sz w:val="24"/>
          <w:szCs w:val="24"/>
          <w:highlight w:val="none"/>
          <w:lang w:eastAsia="zh-CN"/>
        </w:rPr>
        <w:t xml:space="preserve">投标文件</w:t>
      </w:r>
      <w:r>
        <w:rPr>
          <w:rFonts w:hint="eastAsia" w:ascii="宋体" w:hAnsi="宋体" w:eastAsia="宋体" w:cs="Times New Roman"/>
          <w:b/>
          <w:bCs/>
          <w:color w:val="000000"/>
          <w:sz w:val="24"/>
          <w:szCs w:val="24"/>
          <w:highlight w:val="none"/>
        </w:rPr>
        <w:t xml:space="preserve">，不接收纸质投标文件。</w:t>
      </w:r>
      <w:r>
        <w:rPr>
          <w:rFonts w:hint="eastAsia" w:ascii="宋体" w:hAnsi="宋体" w:eastAsia="宋体" w:cs="Times New Roman"/>
          <w:b/>
          <w:bCs/>
          <w:color w:val="000000"/>
          <w:sz w:val="24"/>
          <w:szCs w:val="24"/>
          <w:highlight w:val="none"/>
        </w:rPr>
      </w:r>
      <w:r/>
    </w:p>
    <w:p>
      <w:pPr>
        <w:pStyle w:val="729"/>
        <w:ind w:firstLine="480"/>
        <w:jc w:val="left"/>
        <w:spacing w:line="360" w:lineRule="auto"/>
        <w:shd w:val="clear" w:color="auto" w:fill="ffffff"/>
        <w:widowControl/>
        <w:rPr>
          <w:rFonts w:hint="eastAsia" w:ascii="宋体" w:hAnsi="宋体" w:eastAsia="宋体" w:cs="Times New Roman"/>
          <w:b/>
          <w:bCs/>
          <w:color w:val="000000"/>
          <w:sz w:val="24"/>
          <w:szCs w:val="24"/>
          <w:highlight w:val="none"/>
        </w:rPr>
        <w:outlineLvl w:val="1"/>
      </w:pP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九</w:t>
      </w:r>
      <w:r>
        <w:rPr>
          <w:rFonts w:hint="eastAsia" w:ascii="宋体" w:hAnsi="宋体" w:eastAsia="宋体" w:cs="Times New Roman"/>
          <w:b/>
          <w:bCs/>
          <w:color w:val="000000"/>
          <w:sz w:val="24"/>
          <w:szCs w:val="24"/>
          <w:highlight w:val="none"/>
        </w:rPr>
        <w:t xml:space="preserve">）投标有效期：开标之日起90天</w:t>
      </w:r>
      <w:r>
        <w:rPr>
          <w:rFonts w:hint="eastAsia" w:ascii="宋体" w:hAnsi="宋体" w:eastAsia="宋体" w:cs="Times New Roman"/>
          <w:b/>
          <w:bCs/>
          <w:color w:val="000000"/>
          <w:sz w:val="24"/>
          <w:szCs w:val="24"/>
          <w:highlight w:val="none"/>
        </w:rPr>
      </w:r>
      <w:r/>
    </w:p>
    <w:p>
      <w:pPr>
        <w:pStyle w:val="729"/>
        <w:ind w:firstLine="480"/>
        <w:jc w:val="left"/>
        <w:spacing w:line="360" w:lineRule="auto"/>
        <w:shd w:val="clear" w:color="auto" w:fill="ffffff"/>
        <w:widowControl/>
        <w:rPr>
          <w:rFonts w:hint="eastAsia" w:ascii="宋体" w:hAnsi="宋体" w:eastAsia="宋体" w:cs="Times New Roman"/>
          <w:b/>
          <w:bCs/>
          <w:color w:val="000000"/>
          <w:sz w:val="24"/>
          <w:szCs w:val="24"/>
          <w:highlight w:val="none"/>
          <w:lang w:eastAsia="zh-CN"/>
        </w:rPr>
        <w:outlineLvl w:val="1"/>
      </w:pP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十</w:t>
      </w:r>
      <w:r>
        <w:rPr>
          <w:rFonts w:hint="eastAsia" w:ascii="宋体" w:hAnsi="宋体" w:eastAsia="宋体" w:cs="Times New Roman"/>
          <w:b/>
          <w:bCs/>
          <w:color w:val="000000"/>
          <w:sz w:val="24"/>
          <w:szCs w:val="24"/>
          <w:highlight w:val="none"/>
        </w:rPr>
        <w:t xml:space="preserve">）采购方法及相关事项</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729"/>
        <w:ind w:firstLine="480"/>
        <w:jc w:val="left"/>
        <w:spacing w:line="360" w:lineRule="auto"/>
        <w:shd w:val="clear" w:color="auto" w:fill="ffffff"/>
        <w:widowControl/>
        <w:rPr>
          <w:rFonts w:hint="eastAsia" w:ascii="宋体" w:hAnsi="宋体" w:eastAsia="宋体" w:cs="Times New Roman"/>
          <w:color w:val="000000"/>
          <w:sz w:val="24"/>
          <w:szCs w:val="24"/>
          <w:highlight w:val="none"/>
        </w:rPr>
      </w:pPr>
      <w:r/>
      <w:bookmarkStart w:id="7" w:name="_Toc112006909"/>
      <w:r>
        <w:rPr>
          <w:rFonts w:hint="eastAsia" w:ascii="宋体" w:hAnsi="宋体" w:eastAsia="宋体" w:cs="Times New Roman"/>
          <w:color w:val="000000"/>
          <w:sz w:val="24"/>
          <w:szCs w:val="24"/>
          <w:highlight w:val="none"/>
        </w:rPr>
        <w:t xml:space="preserve">1.本次采购采用“江苏省政府采购（苏采云）平台”进行招标投标活动，招标、投标、评标和中标结果发布全程电子化。</w:t>
      </w:r>
      <w:r>
        <w:rPr>
          <w:rFonts w:hint="eastAsia" w:ascii="宋体" w:hAnsi="宋体" w:eastAsia="宋体" w:cs="Times New Roman"/>
          <w:color w:val="000000"/>
          <w:sz w:val="24"/>
          <w:szCs w:val="24"/>
          <w:highlight w:val="none"/>
        </w:rPr>
      </w:r>
      <w:r/>
    </w:p>
    <w:p>
      <w:pPr>
        <w:pStyle w:val="729"/>
        <w:ind w:firstLine="480"/>
        <w:jc w:val="left"/>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供应商应在开标前登录谷歌浏览器进入不见面大厅，并准备好耳麦和摄像设备。因投标供应商网络与电源不稳定、未按要求配置上述设备、上述设备发生故障等自身原因，导致开标评标失败，投标供应商自行承担其后果。</w:t>
      </w:r>
      <w:r>
        <w:rPr>
          <w:rFonts w:hint="eastAsia" w:ascii="宋体" w:hAnsi="宋体" w:eastAsia="宋体" w:cs="Times New Roman"/>
          <w:color w:val="000000"/>
          <w:sz w:val="24"/>
          <w:szCs w:val="24"/>
          <w:highlight w:val="none"/>
        </w:rPr>
      </w:r>
      <w:r/>
    </w:p>
    <w:p>
      <w:pPr>
        <w:pStyle w:val="729"/>
        <w:ind w:firstLine="480"/>
        <w:jc w:val="left"/>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3.有关本次招标的事项若存在变动或修改，敬请及时关注“江苏政府采购网”发布的信息。</w:t>
      </w:r>
      <w:r>
        <w:rPr>
          <w:rFonts w:hint="eastAsia" w:ascii="宋体" w:hAnsi="宋体" w:eastAsia="宋体" w:cs="Times New Roman"/>
          <w:color w:val="000000"/>
          <w:sz w:val="24"/>
          <w:szCs w:val="24"/>
          <w:highlight w:val="none"/>
        </w:rPr>
      </w:r>
      <w:r/>
    </w:p>
    <w:p>
      <w:pPr>
        <w:pStyle w:val="729"/>
        <w:ind w:firstLine="480"/>
        <w:jc w:val="left"/>
        <w:spacing w:line="360" w:lineRule="auto"/>
        <w:shd w:val="clear" w:color="auto" w:fill="ffffff"/>
        <w:widowControl/>
        <w:rPr>
          <w:rFonts w:hint="eastAsia" w:ascii="宋体" w:hAnsi="宋体" w:eastAsia="宋体" w:cs="Times New Roman"/>
          <w:b/>
          <w:bCs/>
          <w:color w:val="000000"/>
          <w:sz w:val="24"/>
          <w:szCs w:val="24"/>
          <w:highlight w:val="none"/>
        </w:rPr>
        <w:outlineLvl w:val="1"/>
      </w:pPr>
      <w:r>
        <w:rPr>
          <w:rFonts w:hint="eastAsia" w:ascii="宋体" w:hAnsi="宋体" w:eastAsia="宋体" w:cs="Times New Roman"/>
          <w:b/>
          <w:bCs/>
          <w:color w:val="000000"/>
          <w:sz w:val="24"/>
          <w:szCs w:val="24"/>
          <w:highlight w:val="none"/>
        </w:rPr>
        <w:t xml:space="preserve">（十</w:t>
      </w:r>
      <w:r>
        <w:rPr>
          <w:rFonts w:hint="eastAsia" w:ascii="宋体" w:hAnsi="宋体" w:eastAsia="宋体" w:cs="Times New Roman"/>
          <w:b/>
          <w:bCs/>
          <w:color w:val="000000"/>
          <w:sz w:val="24"/>
          <w:szCs w:val="24"/>
          <w:highlight w:val="none"/>
          <w:lang w:val="en-US" w:eastAsia="zh-CN"/>
        </w:rPr>
        <w:t xml:space="preserve">一</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eastAsia="zh-CN"/>
        </w:rPr>
        <w:t xml:space="preserve">其他</w:t>
      </w:r>
      <w:bookmarkEnd w:id="7"/>
      <w:r>
        <w:rPr>
          <w:rFonts w:hint="eastAsia" w:ascii="宋体" w:hAnsi="宋体" w:eastAsia="宋体" w:cs="Times New Roman"/>
          <w:b/>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采购机构：江苏通汇工程管理咨询有限公司</w:t>
      </w:r>
      <w:r>
        <w:rPr>
          <w:rFonts w:hint="eastAsia" w:ascii="宋体" w:hAnsi="宋体" w:eastAsia="宋体" w:cs="宋体"/>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地址：无锡市锡山区万马广场59-102</w:t>
      </w:r>
      <w:r>
        <w:rPr>
          <w:rFonts w:hint="eastAsia" w:ascii="宋体" w:hAnsi="宋体" w:eastAsia="宋体" w:cs="宋体"/>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联系人：刘燕</w:t>
      </w:r>
      <w:r>
        <w:rPr>
          <w:rFonts w:hint="eastAsia" w:ascii="宋体" w:hAnsi="宋体" w:eastAsia="宋体" w:cs="宋体"/>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电  话：0510-88226300</w:t>
      </w:r>
      <w:r>
        <w:rPr>
          <w:rFonts w:hint="eastAsia" w:ascii="宋体" w:hAnsi="宋体" w:eastAsia="宋体" w:cs="宋体"/>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邮  编：214000</w:t>
      </w:r>
      <w:r>
        <w:rPr>
          <w:rFonts w:hint="eastAsia" w:ascii="宋体" w:hAnsi="宋体" w:eastAsia="宋体" w:cs="宋体"/>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采购人：无锡市锡山区东港镇人民政府</w:t>
      </w:r>
      <w:r>
        <w:rPr>
          <w:rFonts w:hint="eastAsia" w:ascii="宋体" w:hAnsi="宋体" w:eastAsia="宋体" w:cs="宋体"/>
          <w:bCs/>
          <w:color w:val="000000"/>
          <w:sz w:val="24"/>
          <w:szCs w:val="24"/>
          <w:highlight w:val="none"/>
          <w:lang w:val="en-US" w:eastAsia="zh-CN" w:bidi="ar"/>
        </w:rPr>
      </w:r>
      <w:r/>
    </w:p>
    <w:p>
      <w:pPr>
        <w:pStyle w:val="729"/>
        <w:ind w:left="0" w:right="0" w:firstLine="480"/>
        <w:jc w:val="both"/>
        <w:keepLines w:val="0"/>
        <w:keepNext w:val="0"/>
        <w:spacing w:before="0" w:beforeAutospacing="0" w:after="0" w:afterAutospacing="0" w:line="360" w:lineRule="auto"/>
        <w:widowControl w:val="off"/>
        <w:rPr>
          <w:rFonts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联系人：谈晓</w:t>
      </w:r>
      <w:r>
        <w:rPr>
          <w:rFonts w:ascii="宋体" w:hAnsi="宋体" w:eastAsia="宋体" w:cs="宋体"/>
          <w:bCs/>
          <w:color w:val="000000"/>
          <w:sz w:val="24"/>
          <w:szCs w:val="24"/>
          <w:highlight w:val="none"/>
          <w:lang w:val="en-US"/>
        </w:rPr>
      </w:r>
      <w:r/>
    </w:p>
    <w:p>
      <w:pPr>
        <w:pStyle w:val="918"/>
        <w:ind w:left="0" w:firstLine="0"/>
        <w:jc w:val="center"/>
        <w:spacing w:before="160" w:after="160" w:line="320" w:lineRule="exact"/>
        <w:widowControl/>
        <w:tabs>
          <w:tab w:val="left" w:pos="432" w:leader="none"/>
        </w:tabs>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二、</w:t>
      </w:r>
      <w:r>
        <w:rPr>
          <w:rFonts w:hint="eastAsia" w:ascii="宋体" w:hAnsi="宋体" w:eastAsia="宋体" w:cs="宋体"/>
          <w:b/>
          <w:bCs/>
          <w:color w:val="000000"/>
          <w:sz w:val="32"/>
          <w:szCs w:val="32"/>
          <w:highlight w:val="none"/>
          <w:lang w:eastAsia="zh-CN"/>
        </w:rPr>
        <w:t xml:space="preserve">投标供应商</w:t>
      </w:r>
      <w:r>
        <w:rPr>
          <w:rFonts w:hint="eastAsia" w:ascii="宋体" w:hAnsi="宋体" w:eastAsia="宋体" w:cs="宋体"/>
          <w:b/>
          <w:bCs/>
          <w:color w:val="000000"/>
          <w:sz w:val="32"/>
          <w:szCs w:val="32"/>
          <w:highlight w:val="none"/>
        </w:rPr>
        <w:t xml:space="preserve">须知</w:t>
      </w:r>
      <w:r>
        <w:rPr>
          <w:rFonts w:hint="eastAsia" w:ascii="宋体" w:hAnsi="宋体" w:eastAsia="宋体" w:cs="宋体"/>
          <w:b/>
          <w:bCs/>
          <w:color w:val="000000"/>
          <w:sz w:val="32"/>
          <w:szCs w:val="32"/>
          <w:highlight w:val="none"/>
        </w:rPr>
      </w:r>
      <w:r/>
    </w:p>
    <w:p>
      <w:pPr>
        <w:pStyle w:val="729"/>
        <w:ind w:firstLine="482"/>
        <w:spacing w:line="360" w:lineRule="auto"/>
        <w:rPr>
          <w:rFonts w:hint="eastAsia" w:ascii="宋体" w:hAnsi="宋体" w:eastAsia="宋体" w:cs="Times New Roman"/>
          <w:bCs/>
          <w:color w:val="000000"/>
          <w:sz w:val="24"/>
          <w:szCs w:val="24"/>
          <w:highlight w:val="none"/>
        </w:rPr>
        <w:outlineLvl w:val="1"/>
      </w:pPr>
      <w:r/>
      <w:bookmarkStart w:id="8" w:name="_Toc112006911"/>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一</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遵循原则：</w:t>
      </w:r>
      <w:bookmarkEnd w:id="8"/>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公开透明原则、公平竞争原则、公正原则和诚实信用原则。</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
          <w:bCs w:val="0"/>
          <w:color w:val="000000"/>
          <w:sz w:val="24"/>
          <w:szCs w:val="24"/>
          <w:highlight w:val="none"/>
        </w:rPr>
        <w:outlineLvl w:val="1"/>
      </w:pPr>
      <w:r/>
      <w:bookmarkStart w:id="9" w:name="_Toc112006912"/>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二</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招标文件：</w:t>
      </w:r>
      <w:bookmarkEnd w:id="9"/>
      <w:r>
        <w:rPr>
          <w:rFonts w:hint="eastAsia" w:ascii="宋体" w:hAnsi="宋体" w:eastAsia="宋体" w:cs="Times New Roman"/>
          <w:b/>
          <w:bCs w:val="0"/>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1.招标文件包括本文件目录所列全部内容，</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应仔细阅读，并在投标文件中充分响应招标文件的所有要求。</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2.供应商可在财政部门指定媒体发布的公告附件中</w:t>
      </w:r>
      <w:r>
        <w:rPr>
          <w:rFonts w:hint="eastAsia" w:ascii="宋体" w:hAnsi="宋体" w:eastAsia="宋体" w:cs="Times New Roman"/>
          <w:bCs/>
          <w:color w:val="000000"/>
          <w:sz w:val="24"/>
          <w:szCs w:val="24"/>
          <w:highlight w:val="none"/>
        </w:rPr>
        <w:t xml:space="preserve">查看公开招标文件，但不视为依法获取招标文件的途径，如确定参加本次采购活动，必须在苏采云平台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一旦参加本项目投标，即表明承诺接受了本招标文件中的所有条件和规定。</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4.招标文件仅作为本次招投标使用。</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5.招标文件中的“法定代表人”是指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的营业执照或相关部门的登记证明文件中的“法定代表人”或“负责人”。</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Cs/>
          <w:color w:val="000000"/>
          <w:sz w:val="24"/>
          <w:szCs w:val="24"/>
          <w:highlight w:val="none"/>
        </w:rPr>
        <w:outlineLvl w:val="1"/>
      </w:pPr>
      <w:r/>
      <w:bookmarkStart w:id="10" w:name="_Toc112006913"/>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三</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招标文件的解释：</w:t>
      </w:r>
      <w:bookmarkEnd w:id="10"/>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本文件的最终解释权归采购人及</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Cs/>
          <w:color w:val="000000"/>
          <w:sz w:val="24"/>
          <w:szCs w:val="24"/>
          <w:highlight w:val="none"/>
        </w:rPr>
        <w:outlineLvl w:val="1"/>
      </w:pPr>
      <w:r/>
      <w:bookmarkStart w:id="11" w:name="_Toc112006914"/>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四</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招标文件的补充或修正：</w:t>
      </w:r>
      <w:bookmarkEnd w:id="11"/>
      <w:r>
        <w:rPr>
          <w:rFonts w:hint="eastAsia" w:ascii="宋体" w:hAnsi="宋体" w:eastAsia="宋体" w:cs="Times New Roman"/>
          <w:b/>
          <w:bCs w:val="0"/>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2.如需对招标文件进行澄清或修正，江苏通汇工程管理咨询有限公司</w:t>
      </w:r>
      <w:r>
        <w:rPr>
          <w:rFonts w:hint="eastAsia" w:ascii="宋体" w:hAnsi="宋体" w:eastAsia="宋体" w:cs="Times New Roman"/>
          <w:bCs/>
          <w:color w:val="000000"/>
          <w:sz w:val="24"/>
          <w:szCs w:val="24"/>
          <w:highlight w:val="none"/>
          <w:lang w:eastAsia="zh-CN"/>
        </w:rPr>
        <w:t xml:space="preserve">将在</w:t>
      </w:r>
      <w:r>
        <w:rPr>
          <w:rFonts w:hint="eastAsia" w:ascii="宋体" w:hAnsi="宋体" w:eastAsia="宋体" w:cs="Times New Roman"/>
          <w:bCs/>
          <w:color w:val="000000"/>
          <w:sz w:val="24"/>
          <w:szCs w:val="24"/>
          <w:highlight w:val="none"/>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供应商自行承担。</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质疑函范本》），在苏采云平台下载招标文件的，需提交</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确认函。</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对无效质疑不予受理。</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Cs/>
          <w:color w:val="000000"/>
          <w:sz w:val="24"/>
          <w:szCs w:val="24"/>
          <w:highlight w:val="none"/>
        </w:rPr>
        <w:outlineLvl w:val="1"/>
      </w:pPr>
      <w:r/>
      <w:bookmarkStart w:id="12" w:name="_Toc112006915"/>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五</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投标文件的组成（相应内容上传至投标客户端）：</w:t>
      </w:r>
      <w:bookmarkEnd w:id="12"/>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1．投标函</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格式见附件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2．资格、资信证明文件：</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（1）关于资格的声明函</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格式见附件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（2）具有独立承担民事责任能力的</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营业执照或相关部门的登记证明文件扫描件；</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法定代表人授权委托书</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法定代表人亲自参与投标的除外，格式见附件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法定代表人身份证</w:t>
      </w:r>
      <w:r>
        <w:rPr>
          <w:rFonts w:hint="eastAsia" w:ascii="宋体" w:hAnsi="宋体" w:eastAsia="宋体" w:cs="Times New Roman"/>
          <w:bCs/>
          <w:color w:val="000000"/>
          <w:sz w:val="24"/>
          <w:szCs w:val="24"/>
          <w:highlight w:val="none"/>
          <w:lang w:eastAsia="zh-CN"/>
        </w:rPr>
        <w:t xml:space="preserve">扫描件</w:t>
      </w:r>
      <w:r>
        <w:rPr>
          <w:rFonts w:hint="eastAsia" w:ascii="宋体" w:hAnsi="宋体" w:eastAsia="宋体" w:cs="Times New Roman"/>
          <w:bCs/>
          <w:color w:val="000000"/>
          <w:sz w:val="24"/>
          <w:szCs w:val="24"/>
          <w:highlight w:val="none"/>
        </w:rPr>
        <w:t xml:space="preserve">（正、反面）；</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法定代表人授权代表身份证</w:t>
      </w:r>
      <w:r>
        <w:rPr>
          <w:rFonts w:hint="eastAsia" w:ascii="宋体" w:hAnsi="宋体" w:eastAsia="宋体" w:cs="Times New Roman"/>
          <w:bCs/>
          <w:color w:val="000000"/>
          <w:sz w:val="24"/>
          <w:szCs w:val="24"/>
          <w:highlight w:val="none"/>
          <w:lang w:eastAsia="zh-CN"/>
        </w:rPr>
        <w:t xml:space="preserve">扫描件</w:t>
      </w:r>
      <w:r>
        <w:rPr>
          <w:rFonts w:hint="eastAsia" w:ascii="宋体" w:hAnsi="宋体" w:eastAsia="宋体" w:cs="Times New Roman"/>
          <w:bCs/>
          <w:color w:val="000000"/>
          <w:sz w:val="24"/>
          <w:szCs w:val="24"/>
          <w:highlight w:val="none"/>
        </w:rPr>
        <w:t xml:space="preserve">（正、反面）（法定代表人亲自参加投标的除外）；</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近三个月中任意一个月份</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w:t>
      </w:r>
      <w:r>
        <w:rPr>
          <w:rFonts w:hint="eastAsia" w:ascii="宋体" w:hAnsi="宋体" w:eastAsia="宋体" w:cs="Times New Roman"/>
          <w:bCs/>
          <w:color w:val="000000"/>
          <w:sz w:val="24"/>
          <w:szCs w:val="24"/>
          <w:highlight w:val="none"/>
        </w:rPr>
        <w:t xml:space="preserve">标当月</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Times New Roman"/>
          <w:bCs/>
          <w:color w:val="000000"/>
          <w:sz w:val="24"/>
          <w:szCs w:val="24"/>
          <w:highlight w:val="none"/>
          <w:lang w:eastAsia="zh-CN"/>
        </w:rPr>
        <w:t xml:space="preserve">，新成立的公司</w:t>
      </w:r>
      <w:r>
        <w:rPr>
          <w:rFonts w:hint="eastAsia" w:ascii="宋体" w:hAnsi="宋体" w:eastAsia="宋体" w:cs="宋体"/>
          <w:bCs/>
          <w:color w:val="000000"/>
          <w:sz w:val="24"/>
          <w:szCs w:val="24"/>
          <w:highlight w:val="none"/>
        </w:rPr>
        <w:t xml:space="preserve">（成立不满三个自然月的公司、企业）</w:t>
      </w:r>
      <w:r>
        <w:rPr>
          <w:rFonts w:hint="eastAsia" w:ascii="宋体" w:hAnsi="宋体" w:eastAsia="宋体" w:cs="Times New Roman"/>
          <w:bCs/>
          <w:color w:val="000000"/>
          <w:sz w:val="24"/>
          <w:szCs w:val="24"/>
          <w:highlight w:val="none"/>
          <w:lang w:eastAsia="zh-CN"/>
        </w:rPr>
        <w:t xml:space="preserve">除外</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近三个月中任意一个月份</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w:t>
      </w:r>
      <w:r>
        <w:rPr>
          <w:rFonts w:hint="eastAsia" w:ascii="宋体" w:hAnsi="宋体" w:eastAsia="宋体" w:cs="Times New Roman"/>
          <w:bCs/>
          <w:color w:val="000000"/>
          <w:sz w:val="24"/>
          <w:szCs w:val="24"/>
          <w:highlight w:val="none"/>
        </w:rPr>
        <w:t xml:space="preserve">标当月</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rPr>
        <w:t xml:space="preserve">，若供应商无需依法缴纳税收，请提供纳税申报表；</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（8）</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近三个月中任意一个月份</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w:t>
      </w:r>
      <w:r>
        <w:rPr>
          <w:rFonts w:hint="eastAsia" w:ascii="宋体" w:hAnsi="宋体" w:eastAsia="宋体" w:cs="Times New Roman"/>
          <w:bCs/>
          <w:color w:val="000000"/>
          <w:sz w:val="24"/>
          <w:szCs w:val="24"/>
          <w:highlight w:val="none"/>
        </w:rPr>
        <w:t xml:space="preserve">标当月</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新成立的公司</w:t>
      </w:r>
      <w:r>
        <w:rPr>
          <w:rFonts w:hint="eastAsia" w:ascii="宋体" w:hAnsi="宋体" w:eastAsia="宋体" w:cs="宋体"/>
          <w:bCs/>
          <w:color w:val="000000"/>
          <w:sz w:val="24"/>
          <w:szCs w:val="24"/>
          <w:highlight w:val="none"/>
        </w:rPr>
        <w:t xml:space="preserve">（成立不满三个自然月的公司、企业）</w:t>
      </w:r>
      <w:r>
        <w:rPr>
          <w:rFonts w:hint="eastAsia" w:ascii="宋体" w:hAnsi="宋体" w:eastAsia="宋体" w:cs="Times New Roman"/>
          <w:bCs/>
          <w:color w:val="000000"/>
          <w:sz w:val="24"/>
          <w:szCs w:val="24"/>
          <w:highlight w:val="none"/>
        </w:rPr>
        <w:t xml:space="preserve">除外；</w:t>
      </w:r>
      <w:r>
        <w:rPr>
          <w:rFonts w:hint="eastAsia" w:ascii="宋体" w:hAnsi="宋体" w:eastAsia="宋体" w:cs="Times New Roman"/>
          <w:bCs/>
          <w:color w:val="000000"/>
          <w:sz w:val="24"/>
          <w:szCs w:val="24"/>
          <w:highlight w:val="none"/>
        </w:rPr>
      </w:r>
      <w:r/>
    </w:p>
    <w:p>
      <w:pPr>
        <w:pStyle w:val="729"/>
        <w:ind w:firstLine="480"/>
        <w:spacing w:line="360" w:lineRule="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（9）</w:t>
      </w:r>
      <w:r>
        <w:rPr>
          <w:rFonts w:hint="eastAsia" w:ascii="宋体" w:hAnsi="宋体" w:eastAsia="宋体" w:cs="Times New Roman"/>
          <w:bCs/>
          <w:color w:val="000000"/>
          <w:sz w:val="24"/>
          <w:szCs w:val="24"/>
          <w:highlight w:val="none"/>
          <w:lang w:val="en-US" w:eastAsia="zh-CN"/>
        </w:rPr>
        <w:t xml:space="preserve">投标供应商须提供中小企业声明函</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格式见附件</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如是残疾人福利性单位的，提供残疾人福利性单位声明函（格式见附件）；如是监狱企业的，提供由省级以上监狱管理局、戒毒管理局出具的属于监狱企业的证明文件扫描件</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lang w:val="en-US" w:eastAsia="zh-CN"/>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采购人要求的特定资质证明</w:t>
      </w:r>
      <w:r>
        <w:rPr>
          <w:rFonts w:hint="eastAsia" w:ascii="宋体" w:hAnsi="宋体" w:eastAsia="宋体" w:cs="Times New Roman"/>
          <w:bCs/>
          <w:color w:val="000000"/>
          <w:sz w:val="24"/>
          <w:szCs w:val="24"/>
          <w:highlight w:val="none"/>
          <w:lang w:eastAsia="zh-CN"/>
        </w:rPr>
        <w:t xml:space="preserve">扫描件</w:t>
      </w:r>
      <w:r>
        <w:rPr>
          <w:rFonts w:hint="eastAsia" w:ascii="宋体" w:hAnsi="宋体" w:eastAsia="宋体" w:cs="Times New Roman"/>
          <w:bCs/>
          <w:color w:val="000000"/>
          <w:sz w:val="24"/>
          <w:szCs w:val="24"/>
          <w:highlight w:val="none"/>
        </w:rPr>
        <w:t xml:space="preserve">加盖公章（详见“投标邀请函”</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资格要求”之</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中要求）；</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）承诺书（格式见附件）；</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bookmarkStart w:id="13" w:name="_Hlk529436263"/>
      <w:r/>
      <w:bookmarkStart w:id="14" w:name="_Hlk23510977"/>
      <w:r>
        <w:rPr>
          <w:rFonts w:hint="eastAsia" w:ascii="宋体" w:hAnsi="宋体" w:eastAsia="宋体" w:cs="Times New Roman"/>
          <w:bCs/>
          <w:color w:val="000000"/>
          <w:sz w:val="24"/>
          <w:szCs w:val="24"/>
          <w:highlight w:val="none"/>
        </w:rPr>
        <w:t xml:space="preserve">3．开标一览表</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格式见附件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lang w:val="en-US" w:eastAsia="zh-CN"/>
        </w:rPr>
      </w:pPr>
      <w:r/>
      <w:bookmarkEnd w:id="13"/>
      <w:r/>
      <w:bookmarkEnd w:id="14"/>
      <w:r>
        <w:rPr>
          <w:rFonts w:hint="eastAsia" w:ascii="宋体" w:hAnsi="宋体" w:eastAsia="宋体" w:cs="Times New Roman"/>
          <w:bCs/>
          <w:color w:val="000000"/>
          <w:sz w:val="24"/>
          <w:szCs w:val="24"/>
          <w:highlight w:val="none"/>
          <w:lang w:val="en-US" w:eastAsia="zh-CN"/>
        </w:rPr>
        <w:t xml:space="preserve">4．报价明细表（格式见附件）</w:t>
      </w:r>
      <w:r>
        <w:rPr>
          <w:rFonts w:hint="eastAsia" w:ascii="宋体" w:hAnsi="宋体" w:eastAsia="宋体" w:cs="Times New Roman"/>
          <w:bCs/>
          <w:color w:val="000000"/>
          <w:sz w:val="24"/>
          <w:szCs w:val="24"/>
          <w:highlight w:val="none"/>
          <w:lang w:val="en-US" w:eastAsia="zh-CN"/>
        </w:rPr>
      </w:r>
      <w:r/>
    </w:p>
    <w:p>
      <w:pPr>
        <w:pStyle w:val="729"/>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5.安全服务承诺责任书（格式</w:t>
      </w:r>
      <w:r>
        <w:rPr>
          <w:rFonts w:hint="eastAsia" w:ascii="宋体" w:hAnsi="宋体" w:eastAsia="宋体" w:cs="Times New Roman"/>
          <w:bCs/>
          <w:color w:val="000000"/>
          <w:sz w:val="24"/>
          <w:szCs w:val="24"/>
          <w:highlight w:val="none"/>
          <w:lang w:val="en-US" w:eastAsia="zh-CN"/>
        </w:rPr>
        <w:t xml:space="preserve">见附件</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6．投标偏离表（格式见附件</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投标供应商情况表</w:t>
      </w:r>
      <w:r>
        <w:rPr>
          <w:rFonts w:hint="eastAsia" w:ascii="宋体" w:hAnsi="宋体" w:eastAsia="宋体" w:cs="Times New Roman"/>
          <w:bCs/>
          <w:color w:val="000000"/>
          <w:sz w:val="24"/>
          <w:szCs w:val="24"/>
          <w:highlight w:val="none"/>
          <w:lang w:val="en-US" w:eastAsia="zh-CN"/>
        </w:rPr>
        <w:t xml:space="preserve">（格式见附件</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项目人员配备情况表</w:t>
      </w:r>
      <w:r>
        <w:rPr>
          <w:rFonts w:hint="eastAsia" w:ascii="宋体" w:hAnsi="宋体" w:eastAsia="宋体" w:cs="Times New Roman"/>
          <w:bCs/>
          <w:color w:val="000000"/>
          <w:sz w:val="24"/>
          <w:szCs w:val="24"/>
          <w:highlight w:val="none"/>
          <w:lang w:val="en-US" w:eastAsia="zh-CN"/>
        </w:rPr>
        <w:t xml:space="preserve">（格式见附件）</w:t>
      </w:r>
      <w:r>
        <w:rPr>
          <w:rFonts w:hint="eastAsia" w:ascii="宋体" w:hAnsi="宋体" w:eastAsia="宋体" w:cs="Times New Roman"/>
          <w:bCs/>
          <w:color w:val="000000"/>
          <w:sz w:val="24"/>
          <w:szCs w:val="24"/>
          <w:highlight w:val="none"/>
          <w:lang w:val="en-US" w:eastAsia="zh-CN"/>
        </w:rPr>
      </w:r>
      <w:r/>
    </w:p>
    <w:p>
      <w:pPr>
        <w:pStyle w:val="729"/>
        <w:ind w:firstLine="480"/>
        <w:spacing w:line="360" w:lineRule="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
        </w:rPr>
        <w:t xml:space="preserve">满足采购文件第三章项目技术要求和有关说明（</w:t>
      </w:r>
      <w:r>
        <w:rPr>
          <w:rFonts w:hint="eastAsia" w:ascii="宋体" w:hAnsi="宋体" w:eastAsia="宋体" w:cs="宋体"/>
          <w:bCs/>
          <w:color w:val="000000"/>
          <w:sz w:val="24"/>
          <w:szCs w:val="24"/>
          <w:highlight w:val="none"/>
          <w:lang w:val="en-US" w:eastAsia="zh-CN" w:bidi="ar"/>
        </w:rPr>
        <w:t xml:space="preserve">格式自拟并自行添加</w:t>
      </w:r>
      <w:r>
        <w:rPr>
          <w:rFonts w:hint="eastAsia" w:ascii="宋体" w:hAnsi="宋体" w:eastAsia="宋体" w:cs="宋体"/>
          <w:color w:val="000000"/>
          <w:sz w:val="24"/>
          <w:szCs w:val="24"/>
          <w:highlight w:val="none"/>
          <w:lang w:val="en-US" w:eastAsia="zh-CN" w:bidi="ar"/>
        </w:rPr>
        <w:t xml:space="preserve">）</w:t>
      </w:r>
      <w:r>
        <w:rPr>
          <w:rFonts w:ascii="宋体" w:hAnsi="宋体" w:eastAsia="宋体" w:cs="Times New Roman"/>
          <w:bCs/>
          <w:color w:val="000000"/>
          <w:sz w:val="24"/>
          <w:szCs w:val="24"/>
          <w:highlight w:val="none"/>
          <w:lang w:val="en-US" w:eastAsia="zh-CN"/>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．服务方案（格式自拟并自行添加）</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.评分标准中对应</w:t>
      </w:r>
      <w:r>
        <w:rPr>
          <w:rFonts w:hint="eastAsia" w:ascii="宋体" w:hAnsi="宋体" w:eastAsia="宋体" w:cs="Times New Roman"/>
          <w:bCs/>
          <w:color w:val="000000"/>
          <w:sz w:val="24"/>
          <w:szCs w:val="24"/>
          <w:highlight w:val="none"/>
          <w:lang w:eastAsia="zh-CN"/>
        </w:rPr>
        <w:t xml:space="preserve">的其他</w:t>
      </w:r>
      <w:r>
        <w:rPr>
          <w:rFonts w:hint="eastAsia" w:ascii="宋体" w:hAnsi="宋体" w:eastAsia="宋体" w:cs="Times New Roman"/>
          <w:bCs/>
          <w:color w:val="000000"/>
          <w:sz w:val="24"/>
          <w:szCs w:val="24"/>
          <w:highlight w:val="none"/>
        </w:rPr>
        <w:t xml:space="preserve">所需证明材料（如有自行添加）</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.要求采购人提供的配合（如有格式自拟并自行添加）</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（投标人认为有必要提供的声明和文件，如有格式自拟并自行添加）</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上述1-</w:t>
      </w:r>
      <w:r>
        <w:rPr>
          <w:rFonts w:hint="eastAsia" w:ascii="宋体" w:hAnsi="宋体" w:eastAsia="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Times New Roman"/>
          <w:bCs/>
          <w:color w:val="000000"/>
          <w:sz w:val="24"/>
          <w:szCs w:val="24"/>
          <w:highlight w:val="none"/>
          <w:lang w:eastAsia="zh-CN"/>
        </w:rPr>
        <w:t xml:space="preserve">扫描件</w:t>
      </w:r>
      <w:r>
        <w:rPr>
          <w:rFonts w:hint="eastAsia" w:ascii="宋体" w:hAnsi="宋体" w:eastAsia="宋体" w:cs="Times New Roman"/>
          <w:bCs/>
          <w:color w:val="000000"/>
          <w:sz w:val="24"/>
          <w:szCs w:val="24"/>
          <w:highlight w:val="none"/>
        </w:rPr>
        <w:t xml:space="preserve">。如上述资格证明文件第（6）（7）（8）</w:t>
      </w:r>
      <w:r>
        <w:rPr>
          <w:rFonts w:hint="eastAsia" w:ascii="宋体" w:hAnsi="宋体" w:eastAsia="宋体" w:cs="Times New Roman"/>
          <w:bCs/>
          <w:color w:val="000000"/>
          <w:sz w:val="24"/>
          <w:szCs w:val="24"/>
          <w:highlight w:val="none"/>
          <w:lang w:val="en-US" w:eastAsia="zh-CN"/>
        </w:rPr>
        <w:t xml:space="preserve">三</w:t>
      </w:r>
      <w:r>
        <w:rPr>
          <w:rFonts w:hint="eastAsia" w:ascii="宋体" w:hAnsi="宋体" w:eastAsia="宋体" w:cs="Times New Roman"/>
          <w:bCs/>
          <w:color w:val="000000"/>
          <w:sz w:val="24"/>
          <w:szCs w:val="24"/>
          <w:highlight w:val="none"/>
        </w:rPr>
        <w:t xml:space="preserve">项遇有国家相关政策规定可不具备的，必须提供相关政策规定或相关单位出具的有效证明</w:t>
      </w:r>
      <w:r>
        <w:rPr>
          <w:rFonts w:hint="eastAsia" w:ascii="宋体" w:hAnsi="宋体" w:eastAsia="宋体" w:cs="Times New Roman"/>
          <w:bCs/>
          <w:color w:val="000000"/>
          <w:sz w:val="24"/>
          <w:szCs w:val="24"/>
          <w:highlight w:val="none"/>
          <w:lang w:eastAsia="zh-CN"/>
        </w:rPr>
        <w:t xml:space="preserve">扫描件</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Times New Roman"/>
          <w:bCs/>
          <w:color w:val="000000"/>
          <w:sz w:val="24"/>
          <w:szCs w:val="24"/>
          <w:highlight w:val="none"/>
          <w:lang w:eastAsia="zh-CN"/>
        </w:rPr>
        <w:t xml:space="preserve">或其他</w:t>
      </w:r>
      <w:r>
        <w:rPr>
          <w:rFonts w:hint="eastAsia" w:ascii="宋体" w:hAnsi="宋体" w:eastAsia="宋体" w:cs="Times New Roman"/>
          <w:bCs/>
          <w:color w:val="000000"/>
          <w:sz w:val="24"/>
          <w:szCs w:val="24"/>
          <w:highlight w:val="none"/>
        </w:rPr>
        <w:t xml:space="preserve">可在中国大陆有效居留的许可证明。</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Cs/>
          <w:color w:val="000000"/>
          <w:sz w:val="24"/>
          <w:szCs w:val="24"/>
          <w:highlight w:val="none"/>
        </w:rPr>
        <w:outlineLvl w:val="1"/>
      </w:pPr>
      <w:r/>
      <w:bookmarkStart w:id="15" w:name="_Toc112006916"/>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六</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投标文件的要求：</w:t>
      </w:r>
      <w:bookmarkEnd w:id="15"/>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1.所有文件、往来函件均应使用简体中文</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规格、型号辅助符号例外</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2.投标文件由</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按给定格式如实填写</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编写</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，须有法人</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盖章</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、法定代表人或法定代表人授权代表签字或盖章，方为有效，未尽事宜可自行补充。</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3.如无特别说明，</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报价一律以人民币为投标结算货币，结算单位为“元”。</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4.投标文件格式部分，应由</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按给定格式提供，不得更改。</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自行承担。</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.投标费用自理。</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
          <w:bCs w:val="0"/>
          <w:color w:val="000000"/>
          <w:sz w:val="24"/>
          <w:szCs w:val="24"/>
          <w:highlight w:val="none"/>
        </w:rPr>
        <w:outlineLvl w:val="1"/>
      </w:pPr>
      <w:r/>
      <w:bookmarkStart w:id="16" w:name="_Toc112006917"/>
      <w:r/>
      <w:bookmarkStart w:id="17" w:name="_Toc112006918"/>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七</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网上投标</w:t>
      </w:r>
      <w:bookmarkEnd w:id="16"/>
      <w:r>
        <w:rPr>
          <w:rFonts w:hint="eastAsia" w:ascii="宋体" w:hAnsi="宋体" w:eastAsia="宋体" w:cs="Times New Roman"/>
          <w:b/>
          <w:bCs w:val="0"/>
          <w:color w:val="000000"/>
          <w:sz w:val="24"/>
          <w:szCs w:val="24"/>
          <w:highlight w:val="none"/>
        </w:rPr>
      </w:r>
      <w:r/>
    </w:p>
    <w:p>
      <w:pPr>
        <w:pStyle w:val="729"/>
        <w:ind w:firstLine="480"/>
        <w:spacing w:line="360" w:lineRule="auto"/>
        <w:rPr>
          <w:color w:val="000000"/>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color w:val="000000"/>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应对CA数字证书妥善保管，如被他人盗用投标，后果自负。</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按招标文件规定的网上解密时间进行解密，如未按时解密后果自负。</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应当对招标文件提出的要求和条件作出实质性响应，并在电子投标系统逐条应答。</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应对要求提供的资格证明文件（如资质证书、资格证书）、技术资料（如白皮书、彩页、手册、检测报告等）扫描上传至投标系统。</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进行网上投标请参照《政府采购项目电子交易管理操作指南</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963"/>
        <w:ind w:firstLine="482"/>
        <w:spacing w:line="360" w:lineRule="auto"/>
        <w:rPr>
          <w:b w:val="0"/>
          <w:bCs w:val="0"/>
          <w:color w:val="000000"/>
          <w:highlight w:val="none"/>
        </w:rPr>
      </w:pPr>
      <w:r>
        <w:rPr>
          <w:rFonts w:hint="eastAsia" w:ascii="宋体" w:hAnsi="宋体"/>
          <w:b w:val="0"/>
          <w:bCs w:val="0"/>
          <w:color w:val="000000"/>
          <w:sz w:val="24"/>
          <w:szCs w:val="24"/>
          <w:highlight w:val="none"/>
        </w:rPr>
        <w:t xml:space="preserve">特别提醒 ：开标后，</w:t>
      </w:r>
      <w:r>
        <w:rPr>
          <w:rFonts w:hint="eastAsia" w:ascii="宋体" w:hAnsi="宋体"/>
          <w:b w:val="0"/>
          <w:bCs w:val="0"/>
          <w:color w:val="000000"/>
          <w:sz w:val="24"/>
          <w:szCs w:val="24"/>
          <w:highlight w:val="none"/>
          <w:lang w:eastAsia="zh-CN"/>
        </w:rPr>
        <w:t xml:space="preserve">投标供应商</w:t>
      </w:r>
      <w:r>
        <w:rPr>
          <w:rFonts w:hint="eastAsia" w:ascii="宋体" w:hAnsi="宋体"/>
          <w:b w:val="0"/>
          <w:bCs w:val="0"/>
          <w:color w:val="000000"/>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b w:val="0"/>
          <w:bCs w:val="0"/>
          <w:color w:val="000000"/>
          <w:sz w:val="24"/>
          <w:szCs w:val="24"/>
          <w:highlight w:val="none"/>
          <w:lang w:eastAsia="zh-CN"/>
        </w:rPr>
        <w:t xml:space="preserve">投标供应商</w:t>
      </w:r>
      <w:r>
        <w:rPr>
          <w:rFonts w:hint="eastAsia" w:ascii="宋体" w:hAnsi="宋体"/>
          <w:b w:val="0"/>
          <w:bCs w:val="0"/>
          <w:color w:val="000000"/>
          <w:sz w:val="24"/>
          <w:szCs w:val="24"/>
          <w:highlight w:val="none"/>
        </w:rPr>
        <w:t xml:space="preserve">如未按要求应答，由此所产生的损失及风险由</w:t>
      </w:r>
      <w:r>
        <w:rPr>
          <w:rFonts w:hint="eastAsia" w:ascii="宋体" w:hAnsi="宋体"/>
          <w:b w:val="0"/>
          <w:bCs w:val="0"/>
          <w:color w:val="000000"/>
          <w:sz w:val="24"/>
          <w:szCs w:val="24"/>
          <w:highlight w:val="none"/>
          <w:lang w:eastAsia="zh-CN"/>
        </w:rPr>
        <w:t xml:space="preserve">投标供应商</w:t>
      </w:r>
      <w:r>
        <w:rPr>
          <w:rFonts w:hint="eastAsia" w:ascii="宋体" w:hAnsi="宋体"/>
          <w:b w:val="0"/>
          <w:bCs w:val="0"/>
          <w:color w:val="000000"/>
          <w:sz w:val="24"/>
          <w:szCs w:val="24"/>
          <w:highlight w:val="none"/>
        </w:rPr>
        <w:t xml:space="preserve">自行承担。</w:t>
      </w:r>
      <w:r>
        <w:rPr>
          <w:b w:val="0"/>
          <w:bCs w:val="0"/>
          <w:color w:val="000000"/>
          <w:highlight w:val="none"/>
        </w:rPr>
      </w:r>
      <w:r/>
    </w:p>
    <w:p>
      <w:pPr>
        <w:pStyle w:val="729"/>
        <w:ind w:firstLine="482"/>
        <w:spacing w:line="360" w:lineRule="auto"/>
        <w:rPr>
          <w:rFonts w:hint="eastAsia" w:ascii="宋体" w:hAnsi="宋体" w:eastAsia="宋体" w:cs="Times New Roman"/>
          <w:b/>
          <w:bCs w:val="0"/>
          <w:color w:val="000000"/>
          <w:sz w:val="24"/>
          <w:szCs w:val="24"/>
          <w:highlight w:val="none"/>
        </w:rPr>
        <w:outlineLvl w:val="1"/>
      </w:pPr>
      <w:r/>
      <w:bookmarkEnd w:id="17"/>
      <w:r/>
      <w:bookmarkStart w:id="18" w:name="_Toc112006919"/>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八</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无效投标文件的确认：</w:t>
      </w:r>
      <w:r>
        <w:rPr>
          <w:rFonts w:hint="eastAsia" w:ascii="宋体" w:hAnsi="宋体" w:eastAsia="宋体" w:cs="Times New Roman"/>
          <w:b/>
          <w:bCs w:val="0"/>
          <w:color w:val="000000"/>
          <w:sz w:val="24"/>
          <w:szCs w:val="24"/>
          <w:highlight w:val="none"/>
        </w:rPr>
      </w:r>
      <w:r/>
    </w:p>
    <w:p>
      <w:pPr>
        <w:pStyle w:val="729"/>
        <w:ind w:firstLine="482"/>
        <w:spacing w:line="360" w:lineRule="auto"/>
        <w:rPr>
          <w:rFonts w:hint="eastAsia" w:ascii="宋体" w:hAnsi="宋体" w:eastAsia="宋体" w:cs="Times New Roman"/>
          <w:bCs/>
          <w:color w:val="000000"/>
          <w:sz w:val="24"/>
          <w:szCs w:val="24"/>
          <w:highlight w:val="none"/>
          <w:lang w:eastAsia="zh-CN"/>
        </w:rPr>
      </w:pPr>
      <w:r/>
      <w:bookmarkEnd w:id="18"/>
      <w:r>
        <w:rPr>
          <w:rFonts w:hint="eastAsia" w:ascii="宋体" w:hAnsi="宋体" w:eastAsia="宋体" w:cs="Times New Roman"/>
          <w:bCs/>
          <w:color w:val="000000"/>
          <w:sz w:val="24"/>
          <w:szCs w:val="24"/>
          <w:highlight w:val="none"/>
          <w:lang w:eastAsia="zh-CN"/>
        </w:rPr>
        <w:t xml:space="preserve">供应商有下列情况之一者，投标文件无效：</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1.电子投标文件未按规定期限投标的；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2.电子投标文件未按招标文件要求签章的；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3.供应商未按招标文件要求解密电子投标文件的；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4.供应商的法定代表人授权代表，无法定代表人授权委托书的；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5.供应商的法定代表人或被授权代表，未准时参加开标会议的；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6.不具备招标文件中规定的资格要求或未按招标文件规定的要求提供资格、资信证明文件的；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7.被“信用中国”网站（www.creditchina.gov.cn）、中国政府采购网(www.ccgp.gov.cn)列入失信被执行人、重大税收违法案件当事人名单、政府采购严重违法失信行为记录名单的；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8.投标文件未按招标文件规定的内容和要求填写的；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9.投标文件字迹模糊不清、无法辨认的；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10.投标文件中有招标文件未允许提供的选择性内容；</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11.不同供应商委托同一单位或者个人办理投标事宜的；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12.不同供应商的单位负责人为同一人或者存在直接控股、管理关系的；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13.不同供应商的投标文件存在明显的相似性或一致性，特征显示由同一单位或者同一个人编制的；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16.供应商提交两个（含）以上不同的投标报价或项目（标段）投标总价超过本项目（标段）预算或最高限价的；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17.提供虚假材料的（包括工商营业执照、财务报表、资格证明文件等）；</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18.投标文件含有采购人不能接受的附加条件的；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20.除单一来源采购项目外，为采购项目提供整体设计、规范编制或者项目管理、监理、检测等服务的；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21.未通过符合性审查的；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22.投标文件内容不全或不符合招标文件中规定的其他实质性要求的；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23.未按要求提供第三章项目要求和有关说明中须提供的相关证明材料的；</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24.暗标未按招标文件要求编制的（</w:t>
      </w:r>
      <w:r>
        <w:rPr>
          <w:rFonts w:hint="eastAsia" w:ascii="宋体" w:hAnsi="宋体" w:eastAsia="宋体" w:cs="Times New Roman"/>
          <w:bCs/>
          <w:color w:val="000000"/>
          <w:sz w:val="24"/>
          <w:szCs w:val="24"/>
          <w:highlight w:val="none"/>
          <w:lang w:val="en-US" w:eastAsia="zh-CN"/>
        </w:rPr>
        <w:t xml:space="preserve">如有</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25.法律法规和招标文件规定的其他无效情形。</w:t>
      </w:r>
      <w:r>
        <w:rPr>
          <w:rFonts w:hint="eastAsia" w:ascii="宋体" w:hAnsi="宋体" w:eastAsia="宋体" w:cs="Times New Roman"/>
          <w:bCs/>
          <w:color w:val="000000"/>
          <w:sz w:val="24"/>
          <w:szCs w:val="24"/>
          <w:highlight w:val="none"/>
          <w:lang w:eastAsia="zh-CN"/>
        </w:rPr>
      </w:r>
      <w:r/>
    </w:p>
    <w:p>
      <w:pPr>
        <w:pStyle w:val="729"/>
        <w:ind w:firstLine="482"/>
        <w:spacing w:line="360" w:lineRule="auto"/>
        <w:rPr>
          <w:rFonts w:hint="eastAsia" w:ascii="宋体" w:hAnsi="宋体" w:eastAsia="宋体" w:cs="Times New Roman"/>
          <w:b/>
          <w:bCs w:val="0"/>
          <w:color w:val="000000"/>
          <w:sz w:val="24"/>
          <w:szCs w:val="24"/>
          <w:highlight w:val="none"/>
        </w:rPr>
        <w:outlineLvl w:val="1"/>
      </w:pP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九</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开标、评标：</w:t>
      </w:r>
      <w:r>
        <w:rPr>
          <w:rFonts w:hint="eastAsia" w:ascii="宋体" w:hAnsi="宋体" w:eastAsia="宋体" w:cs="Times New Roman"/>
          <w:b/>
          <w:bCs w:val="0"/>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1．所有投标单位在招标文件规定的时间内解密各自投标文件。</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投标截止时间后参加投标的</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或解密投标文件的</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不足三家的，不开标；开标后，所有</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可在线上开标大厅中看到所有</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的投标报价。</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 投标文件报价出现前后不一致的，按照下列规定修正： </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 xml:space="preserve">投标文件中开标一览表（报价表）内容与投标文件中相应内容不一致的，以开标一览表（报价表）为准；</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 xml:space="preserve">大写金额和小写金额不一致的，以大写金额为准；</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 xml:space="preserve">单价金额小数点或者百分比有明显错位的，以开标一览表的总价为准，并修改单价；</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 xml:space="preserve">总价金额与按单价汇总金额不一致的，以单价金额计算结果为准。</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作出必要的澄清、说明或者补正，经</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确认后产生约束力，</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不确认的，其投标无效。</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未参加开标的，视同认可开标结果。</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（4）评审委员会启动异常低价投标审查的情形和具体要求，包括：</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评审过程中出现下列情形之一的，评审委员会应当启动异常低价投标审查程序：</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①投标报价低于采购项目预算50%的，即投标报价&lt;采购项目预算×50%；</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②投标报价低于采购项目最高限价45%的，即投标报价&lt;采购项目最高限价×45%；</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③评审委员会认定的供应商报价过低、有可能影响产品质量或者不能诚信履约的其他情形。</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启动异常低价投标审查后，评审委员会应当要求相关供应商在评标现场合理的时间（半小时）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负责组织，具体评标事务由依法组建的评标委员会负责。</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投标文件初审。初审分为资格性检查和符合性检查。</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www.ccgp.gov.cn</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是否具备投标资格。信用查询结果以网页打印的形式留存并归档。</w:t>
      </w:r>
      <w:r>
        <w:rPr>
          <w:rFonts w:hint="eastAsia" w:ascii="宋体" w:hAnsi="宋体" w:eastAsia="宋体" w:cs="Times New Roman"/>
          <w:bCs/>
          <w:color w:val="000000"/>
          <w:sz w:val="24"/>
          <w:szCs w:val="24"/>
          <w:highlight w:val="none"/>
        </w:rPr>
      </w:r>
      <w:r/>
    </w:p>
    <w:p>
      <w:pPr>
        <w:pStyle w:val="729"/>
        <w:jc w:val="center"/>
        <w:spacing w:line="440" w:lineRule="exact"/>
        <w:tabs>
          <w:tab w:val="left" w:pos="480" w:leader="none"/>
        </w:tabs>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资格性审查表</w:t>
      </w:r>
      <w:r>
        <w:rPr>
          <w:rFonts w:hint="eastAsia" w:ascii="宋体" w:hAnsi="宋体" w:eastAsia="宋体" w:cs="宋体"/>
          <w:b/>
          <w:color w:val="000000"/>
          <w:sz w:val="24"/>
          <w:szCs w:val="24"/>
          <w:highlight w:val="none"/>
        </w:rPr>
      </w:r>
      <w:r/>
    </w:p>
    <w:tbl>
      <w:tblPr>
        <w:tblW w:w="8959" w:type="dxa"/>
        <w:jc w:val="center"/>
        <w:tblInd w:w="2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pStyle w:val="72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gridSpan w:val="2"/>
            <w:tcW w:w="8310" w:type="dxa"/>
            <w:vAlign w:val="center"/>
            <w:textDirection w:val="lrTb"/>
            <w:noWrap w:val="false"/>
          </w:tcPr>
          <w:p>
            <w:pPr>
              <w:pStyle w:val="72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rPr>
                <w:rFonts w:hint="eastAsia" w:ascii="宋体" w:hAnsi="宋体" w:eastAsia="宋体" w:cs="宋体"/>
                <w:b/>
                <w:bCs/>
                <w:color w:val="000000"/>
                <w:sz w:val="24"/>
                <w:szCs w:val="24"/>
                <w:highlight w:val="none"/>
              </w:rPr>
            </w:r>
            <w:r/>
          </w:p>
        </w:tc>
      </w:tr>
      <w:tr>
        <w:trPr>
          <w:trHeight w:val="519"/>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eastAsia="宋体" w:cs="宋体"/>
                <w:color w:val="000000"/>
                <w:sz w:val="24"/>
                <w:szCs w:val="24"/>
                <w:highlight w:val="none"/>
              </w:rPr>
            </w:r>
            <w:r/>
          </w:p>
        </w:tc>
      </w:tr>
      <w:tr>
        <w:trPr>
          <w:trHeight w:val="870"/>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rPr>
            </w:r>
            <w:r/>
          </w:p>
        </w:tc>
      </w:tr>
      <w:tr>
        <w:trPr>
          <w:trHeight w:val="90"/>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法定代表人授权委托书</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rPr>
            </w:r>
            <w:r/>
          </w:p>
        </w:tc>
      </w:tr>
      <w:tr>
        <w:trPr>
          <w:trHeight w:val="644"/>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法定代表人身份证扫描件</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rPr>
                <w:rFonts w:hint="eastAsia" w:ascii="宋体" w:hAnsi="宋体" w:eastAsia="宋体" w:cs="宋体"/>
                <w:bCs/>
                <w:color w:val="000000"/>
                <w:sz w:val="24"/>
                <w:szCs w:val="24"/>
                <w:highlight w:val="none"/>
              </w:rPr>
            </w:r>
            <w:r/>
          </w:p>
        </w:tc>
      </w:tr>
      <w:tr>
        <w:trPr>
          <w:trHeight w:val="644"/>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法定代表人授权代表身份证扫描件</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rPr>
            </w:r>
            <w:r/>
          </w:p>
        </w:tc>
      </w:tr>
      <w:tr>
        <w:trPr>
          <w:trHeight w:val="1280"/>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w:t>
            </w:r>
            <w:r>
              <w:rPr>
                <w:rFonts w:hint="eastAsia" w:ascii="宋体" w:hAnsi="宋体" w:eastAsia="宋体" w:cs="宋体"/>
                <w:bCs/>
                <w:color w:val="000000"/>
                <w:sz w:val="24"/>
                <w:szCs w:val="24"/>
                <w:highlight w:val="none"/>
              </w:rPr>
              <w:t xml:space="preserve">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Times New Roman"/>
                <w:bCs/>
                <w:color w:val="000000"/>
                <w:sz w:val="24"/>
                <w:szCs w:val="24"/>
                <w:highlight w:val="none"/>
                <w:lang w:eastAsia="zh-CN"/>
              </w:rPr>
              <w:t xml:space="preserve">，新成立的公司</w:t>
            </w:r>
            <w:r>
              <w:rPr>
                <w:rFonts w:hint="eastAsia" w:ascii="宋体" w:hAnsi="宋体" w:eastAsia="宋体" w:cs="宋体"/>
                <w:bCs/>
                <w:color w:val="000000"/>
                <w:sz w:val="24"/>
                <w:szCs w:val="24"/>
                <w:highlight w:val="none"/>
              </w:rPr>
              <w:t xml:space="preserve">（成立不满三个自然月的公司、企业）</w:t>
            </w:r>
            <w:r>
              <w:rPr>
                <w:rFonts w:hint="eastAsia" w:ascii="宋体" w:hAnsi="宋体" w:eastAsia="宋体" w:cs="Times New Roman"/>
                <w:bCs/>
                <w:color w:val="000000"/>
                <w:sz w:val="24"/>
                <w:szCs w:val="24"/>
                <w:highlight w:val="none"/>
                <w:lang w:eastAsia="zh-CN"/>
              </w:rPr>
              <w:t xml:space="preserve">除外</w:t>
            </w:r>
            <w:r>
              <w:rPr>
                <w:rFonts w:hint="eastAsia" w:ascii="宋体" w:hAnsi="宋体" w:eastAsia="宋体" w:cs="宋体"/>
                <w:bCs/>
                <w:color w:val="000000"/>
                <w:sz w:val="24"/>
                <w:szCs w:val="24"/>
                <w:highlight w:val="none"/>
              </w:rPr>
            </w:r>
            <w:r/>
          </w:p>
        </w:tc>
      </w:tr>
      <w:tr>
        <w:trPr>
          <w:trHeight w:val="951"/>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rPr>
                <w:rFonts w:hint="eastAsia" w:ascii="宋体" w:hAnsi="宋体" w:eastAsia="宋体" w:cs="宋体"/>
                <w:color w:val="000000"/>
                <w:sz w:val="24"/>
                <w:szCs w:val="24"/>
                <w:highlight w:val="none"/>
              </w:rPr>
            </w:r>
            <w:r/>
          </w:p>
        </w:tc>
        <w:tc>
          <w:tcPr>
            <w:tcW w:w="5234" w:type="dxa"/>
            <w:vAlign w:val="top"/>
            <w:textDirection w:val="lrTb"/>
            <w:noWrap w:val="false"/>
          </w:tcPr>
          <w:p>
            <w:pPr>
              <w:pStyle w:val="729"/>
              <w:rPr>
                <w:rFonts w:hint="eastAsia"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近三个月中任意一个月份</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w:t>
            </w:r>
            <w:r>
              <w:rPr>
                <w:rFonts w:hint="eastAsia" w:ascii="宋体" w:hAnsi="宋体" w:eastAsia="宋体" w:cs="Times New Roman"/>
                <w:bCs/>
                <w:color w:val="000000"/>
                <w:sz w:val="24"/>
                <w:szCs w:val="24"/>
                <w:highlight w:val="none"/>
              </w:rPr>
              <w:t xml:space="preserve">标当月</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rPr>
              <w:t xml:space="preserve">，若供应商无需依法缴纳税收，请提供纳税申报表</w:t>
            </w:r>
            <w:r>
              <w:rPr>
                <w:rFonts w:hint="eastAsia" w:ascii="宋体" w:hAnsi="宋体" w:eastAsia="宋体" w:cs="宋体"/>
                <w:color w:val="000000"/>
                <w:sz w:val="24"/>
                <w:szCs w:val="24"/>
                <w:highlight w:val="none"/>
              </w:rPr>
            </w:r>
            <w:r/>
          </w:p>
        </w:tc>
      </w:tr>
      <w:tr>
        <w:trPr>
          <w:trHeight w:val="943"/>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rPr>
                <w:rFonts w:hint="eastAsia" w:ascii="宋体" w:hAnsi="宋体" w:eastAsia="宋体" w:cs="宋体"/>
                <w:color w:val="000000"/>
                <w:sz w:val="24"/>
                <w:szCs w:val="24"/>
                <w:highlight w:val="none"/>
              </w:rPr>
            </w:r>
            <w:r/>
          </w:p>
        </w:tc>
        <w:tc>
          <w:tcPr>
            <w:tcW w:w="5234" w:type="dxa"/>
            <w:vAlign w:val="top"/>
            <w:textDirection w:val="lrTb"/>
            <w:noWrap w:val="false"/>
          </w:tcPr>
          <w:p>
            <w:pPr>
              <w:pStyle w:val="729"/>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w:t>
            </w:r>
            <w:r>
              <w:rPr>
                <w:rFonts w:hint="eastAsia" w:ascii="宋体" w:hAnsi="宋体" w:eastAsia="宋体" w:cs="宋体"/>
                <w:bCs/>
                <w:color w:val="000000"/>
                <w:sz w:val="24"/>
                <w:szCs w:val="24"/>
                <w:highlight w:val="none"/>
              </w:rPr>
              <w:t xml:space="preserve">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Times New Roman"/>
                <w:bCs/>
                <w:color w:val="000000"/>
                <w:sz w:val="24"/>
                <w:szCs w:val="24"/>
                <w:highlight w:val="none"/>
                <w:lang w:eastAsia="zh-CN"/>
              </w:rPr>
              <w:t xml:space="preserve">，新成立的公司</w:t>
            </w:r>
            <w:r>
              <w:rPr>
                <w:rFonts w:hint="eastAsia" w:ascii="宋体" w:hAnsi="宋体" w:eastAsia="宋体" w:cs="宋体"/>
                <w:bCs/>
                <w:color w:val="000000"/>
                <w:sz w:val="24"/>
                <w:szCs w:val="24"/>
                <w:highlight w:val="none"/>
              </w:rPr>
              <w:t xml:space="preserve">（成立不满三个自然月的公司、企业）</w:t>
            </w:r>
            <w:r>
              <w:rPr>
                <w:rFonts w:hint="eastAsia" w:ascii="宋体" w:hAnsi="宋体" w:eastAsia="宋体" w:cs="Times New Roman"/>
                <w:bCs/>
                <w:color w:val="000000"/>
                <w:sz w:val="24"/>
                <w:szCs w:val="24"/>
                <w:highlight w:val="none"/>
                <w:lang w:eastAsia="zh-CN"/>
              </w:rPr>
              <w:t xml:space="preserve">除外</w:t>
            </w:r>
            <w:r>
              <w:rPr>
                <w:rFonts w:hint="eastAsia" w:ascii="宋体" w:hAnsi="宋体" w:eastAsia="宋体" w:cs="宋体"/>
                <w:color w:val="000000"/>
                <w:sz w:val="24"/>
                <w:szCs w:val="24"/>
                <w:highlight w:val="none"/>
              </w:rPr>
            </w:r>
            <w:r/>
          </w:p>
        </w:tc>
      </w:tr>
      <w:tr>
        <w:trPr>
          <w:trHeight w:val="602"/>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eastAsia="宋体" w:cs="宋体"/>
                <w:color w:val="000000"/>
                <w:sz w:val="24"/>
                <w:szCs w:val="24"/>
                <w:highlight w:val="none"/>
              </w:rPr>
            </w:r>
            <w:r/>
          </w:p>
        </w:tc>
      </w:tr>
      <w:tr>
        <w:trPr>
          <w:trHeight w:val="747"/>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为中小微企业/监狱</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戒毒</w:t>
            </w:r>
            <w:r>
              <w:rPr>
                <w:rFonts w:hint="eastAsia" w:ascii="宋体" w:hAnsi="宋体" w:eastAsia="宋体" w:cs="宋体"/>
                <w:bCs/>
                <w:color w:val="000000"/>
                <w:sz w:val="24"/>
                <w:szCs w:val="24"/>
                <w:highlight w:val="none"/>
              </w:rPr>
              <w:t xml:space="preserve">企业/残疾人福利企业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中小微企业须符合中小微企业划分标准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《工信部联企业[2011]300号》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规定，提供《中小企业声明函》，残疾人福利企业提供《残疾人福利性单位声明函》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格式详见格式）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监狱企业由省级以上监狱管理局、戒毒管理局出具的属于监狱企业的证明文件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602"/>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供应商具有省级公安厅核发的《保安服务许可证》资格证书（外省保安服务企业须已在无锡市保安主管部门备案）</w:t>
            </w:r>
            <w:r>
              <w:rPr>
                <w:rFonts w:hint="eastAsia" w:ascii="宋体" w:hAnsi="宋体" w:eastAsia="宋体" w:cs="宋体"/>
                <w:color w:val="000000"/>
                <w:sz w:val="24"/>
                <w:szCs w:val="24"/>
                <w:highlight w:val="none"/>
                <w:lang w:val="en-US" w:eastAsia="zh-CN"/>
              </w:rPr>
            </w:r>
            <w:r/>
          </w:p>
        </w:tc>
      </w:tr>
      <w:tr>
        <w:trPr>
          <w:trHeight w:val="1599"/>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rPr>
                <w:rFonts w:hint="eastAsia" w:ascii="宋体" w:hAnsi="宋体" w:eastAsia="宋体" w:cs="宋体"/>
                <w:color w:val="000000"/>
                <w:sz w:val="24"/>
                <w:szCs w:val="24"/>
                <w:highlight w:val="none"/>
              </w:rPr>
            </w:r>
            <w:r/>
          </w:p>
        </w:tc>
        <w:tc>
          <w:tcPr>
            <w:tcW w:w="5234" w:type="dxa"/>
            <w:vAlign w:val="top"/>
            <w:textDirection w:val="lrTb"/>
            <w:noWrap w:val="false"/>
          </w:tcPr>
          <w:p>
            <w:pPr>
              <w:pStyle w:val="72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未被列入“信用中国”网站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 w:val="24"/>
                <w:szCs w:val="24"/>
                <w:highlight w:val="none"/>
              </w:rPr>
            </w:r>
            <w:r/>
          </w:p>
        </w:tc>
      </w:tr>
      <w:tr>
        <w:trPr>
          <w:trHeight w:val="627"/>
        </w:trPr>
        <w:tc>
          <w:tcPr>
            <w:tcW w:w="649"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2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rPr>
                <w:rFonts w:hint="eastAsia" w:ascii="宋体" w:hAnsi="宋体" w:eastAsia="宋体" w:cs="宋体"/>
                <w:color w:val="000000"/>
                <w:sz w:val="24"/>
                <w:szCs w:val="24"/>
                <w:highlight w:val="none"/>
              </w:rPr>
            </w:r>
            <w:r/>
          </w:p>
        </w:tc>
      </w:tr>
    </w:tbl>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特别提醒：</w:t>
      </w:r>
      <w:r>
        <w:rPr>
          <w:rFonts w:hint="eastAsia" w:ascii="宋体" w:hAnsi="宋体" w:eastAsia="宋体" w:cs="Times New Roman"/>
          <w:bCs/>
          <w:color w:val="000000"/>
          <w:sz w:val="24"/>
          <w:szCs w:val="24"/>
          <w:highlight w:val="none"/>
          <w:lang w:val="en-US" w:eastAsia="zh-CN"/>
        </w:rPr>
        <w:t xml:space="preserve">资</w:t>
      </w:r>
      <w:r>
        <w:rPr>
          <w:rFonts w:hint="eastAsia" w:ascii="宋体" w:hAnsi="宋体" w:eastAsia="宋体" w:cs="Times New Roman"/>
          <w:bCs/>
          <w:color w:val="000000"/>
          <w:sz w:val="24"/>
          <w:szCs w:val="24"/>
          <w:highlight w:val="none"/>
        </w:rPr>
        <w:t xml:space="preserve">格审查不合格的</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的投标文件不进入后续评审。</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Times New Roman"/>
          <w:bCs/>
          <w:color w:val="000000"/>
          <w:sz w:val="24"/>
          <w:szCs w:val="24"/>
          <w:highlight w:val="none"/>
        </w:rPr>
      </w:r>
      <w:r/>
    </w:p>
    <w:p>
      <w:pPr>
        <w:pStyle w:val="729"/>
        <w:jc w:val="center"/>
        <w:spacing w:line="440" w:lineRule="exact"/>
        <w:tabs>
          <w:tab w:val="left" w:pos="480" w:leader="none"/>
        </w:tabs>
        <w:rPr>
          <w:rFonts w:hint="eastAsia" w:ascii="宋体" w:hAnsi="宋体" w:eastAsia="宋体" w:cs="宋体"/>
          <w:b/>
          <w:bCs w:val="0"/>
          <w:color w:val="000000"/>
          <w:sz w:val="24"/>
          <w:szCs w:val="24"/>
          <w:highlight w:val="none"/>
        </w:rPr>
        <w:outlineLvl w:val="0"/>
      </w:pPr>
      <w:r/>
      <w:bookmarkStart w:id="19" w:name="_Toc116946315"/>
      <w:r>
        <w:rPr>
          <w:rFonts w:hint="eastAsia" w:ascii="宋体" w:hAnsi="宋体" w:eastAsia="宋体" w:cs="宋体"/>
          <w:b/>
          <w:bCs w:val="0"/>
          <w:color w:val="000000"/>
          <w:sz w:val="24"/>
          <w:szCs w:val="24"/>
          <w:highlight w:val="none"/>
        </w:rPr>
        <w:t xml:space="preserve">符合性审查表</w:t>
      </w:r>
      <w:bookmarkEnd w:id="19"/>
      <w:r>
        <w:rPr>
          <w:rFonts w:hint="eastAsia" w:ascii="宋体" w:hAnsi="宋体" w:eastAsia="宋体" w:cs="宋体"/>
          <w:b/>
          <w:bCs w:val="0"/>
          <w:color w:val="000000"/>
          <w:sz w:val="24"/>
          <w:szCs w:val="24"/>
          <w:highlight w:val="none"/>
        </w:rPr>
      </w:r>
      <w:r/>
    </w:p>
    <w:tbl>
      <w:tblPr>
        <w:tblW w:w="8918"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89"/>
        <w:gridCol w:w="2685"/>
        <w:gridCol w:w="5444"/>
      </w:tblGrid>
      <w:tr>
        <w:trPr>
          <w:trHeight w:val="45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序号</w:t>
            </w:r>
            <w:r>
              <w:rPr>
                <w:rFonts w:hint="eastAsia" w:ascii="宋体" w:hAnsi="宋体" w:eastAsia="宋体" w:cs="宋体"/>
                <w:b/>
                <w:bCs/>
                <w:color w:val="000000"/>
                <w:sz w:val="24"/>
                <w:szCs w:val="24"/>
                <w:highlight w:val="none"/>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评审点要求概况</w:t>
            </w:r>
            <w:r>
              <w:rPr>
                <w:rFonts w:hint="eastAsia" w:ascii="宋体" w:hAnsi="宋体" w:eastAsia="宋体" w:cs="宋体"/>
                <w:b/>
                <w:bCs/>
                <w:color w:val="000000"/>
                <w:sz w:val="24"/>
                <w:szCs w:val="24"/>
                <w:highlight w:val="none"/>
              </w:rPr>
            </w:r>
            <w:r/>
          </w:p>
        </w:tc>
        <w:tc>
          <w:tcPr>
            <w:tcW w:w="5444"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评审点具体描述</w:t>
            </w:r>
            <w:r>
              <w:rPr>
                <w:rFonts w:hint="eastAsia" w:ascii="宋体" w:hAnsi="宋体" w:eastAsia="宋体" w:cs="宋体"/>
                <w:b/>
                <w:bCs/>
                <w:color w:val="000000"/>
                <w:sz w:val="24"/>
                <w:szCs w:val="24"/>
                <w:highlight w:val="none"/>
              </w:rPr>
            </w:r>
            <w:r/>
          </w:p>
        </w:tc>
      </w:tr>
      <w:tr>
        <w:trPr>
          <w:trHeight w:val="64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投标函</w:t>
            </w:r>
            <w:r>
              <w:rPr>
                <w:rFonts w:hint="eastAsia" w:ascii="宋体" w:hAnsi="宋体" w:eastAsia="宋体" w:cs="宋体"/>
                <w:b/>
                <w:bCs/>
                <w:color w:val="000000"/>
                <w:sz w:val="24"/>
                <w:szCs w:val="24"/>
                <w:highlight w:val="none"/>
              </w:rPr>
            </w:r>
            <w:r/>
          </w:p>
        </w:tc>
        <w:tc>
          <w:tcPr>
            <w:tcW w:w="5444" w:type="dxa"/>
            <w:vAlign w:val="center"/>
            <w:textDirection w:val="lrTb"/>
            <w:noWrap w:val="false"/>
          </w:tcPr>
          <w:p>
            <w:pPr>
              <w:pStyle w:val="729"/>
              <w:ind w:left="0" w:right="0"/>
              <w:jc w:val="left"/>
              <w:keepLines w:val="0"/>
              <w:keepNext w:val="0"/>
              <w:spacing w:before="0" w:beforeAutospacing="0" w:after="0" w:afterAutospacing="0"/>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按招标文件填写，格式见附件</w:t>
            </w:r>
            <w:r>
              <w:rPr>
                <w:rFonts w:hint="eastAsia" w:ascii="宋体" w:hAnsi="宋体" w:eastAsia="宋体" w:cs="宋体"/>
                <w:b/>
                <w:bCs/>
                <w:color w:val="000000"/>
                <w:sz w:val="24"/>
                <w:szCs w:val="24"/>
                <w:highlight w:val="none"/>
              </w:rPr>
            </w:r>
            <w:r/>
          </w:p>
        </w:tc>
      </w:tr>
      <w:tr>
        <w:trPr>
          <w:trHeight w:val="64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开标一览表</w:t>
            </w:r>
            <w:r>
              <w:rPr>
                <w:rFonts w:hint="eastAsia" w:ascii="宋体" w:hAnsi="宋体" w:eastAsia="宋体" w:cs="宋体"/>
                <w:color w:val="000000"/>
                <w:sz w:val="24"/>
                <w:szCs w:val="24"/>
                <w:highlight w:val="none"/>
              </w:rPr>
            </w:r>
            <w:r/>
          </w:p>
        </w:tc>
        <w:tc>
          <w:tcPr>
            <w:tcW w:w="5444" w:type="dxa"/>
            <w:vAlign w:val="center"/>
            <w:textDirection w:val="lrTb"/>
            <w:noWrap w:val="false"/>
          </w:tcPr>
          <w:p>
            <w:pPr>
              <w:pStyle w:val="72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本表无需上传，评审时以苏采云系统自带的开标一览表为准</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报价明细表</w:t>
            </w:r>
            <w:r>
              <w:rPr>
                <w:rFonts w:hint="eastAsia" w:ascii="宋体" w:hAnsi="宋体" w:eastAsia="宋体" w:cs="宋体"/>
                <w:color w:val="000000"/>
                <w:sz w:val="24"/>
                <w:szCs w:val="24"/>
                <w:highlight w:val="none"/>
              </w:rPr>
            </w:r>
            <w:r/>
          </w:p>
        </w:tc>
        <w:tc>
          <w:tcPr>
            <w:tcW w:w="5444" w:type="dxa"/>
            <w:vAlign w:val="center"/>
            <w:textDirection w:val="lrTb"/>
            <w:noWrap w:val="false"/>
          </w:tcPr>
          <w:p>
            <w:pPr>
              <w:pStyle w:val="72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格式见附件</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en-US" w:eastAsia="zh-CN" w:bidi="ar"/>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安全服务承诺责任书</w:t>
            </w:r>
            <w:r>
              <w:rPr>
                <w:rFonts w:hint="eastAsia" w:ascii="宋体" w:hAnsi="宋体" w:eastAsia="宋体" w:cs="宋体"/>
                <w:bCs/>
                <w:color w:val="000000"/>
                <w:sz w:val="24"/>
                <w:szCs w:val="24"/>
                <w:highlight w:val="none"/>
                <w:lang w:val="en-US" w:eastAsia="zh-CN" w:bidi="ar"/>
              </w:rPr>
            </w:r>
            <w:r/>
          </w:p>
        </w:tc>
        <w:tc>
          <w:tcPr>
            <w:tcW w:w="5444" w:type="dxa"/>
            <w:vAlign w:val="center"/>
            <w:textDirection w:val="lrTb"/>
            <w:noWrap w:val="false"/>
          </w:tcPr>
          <w:p>
            <w:pPr>
              <w:pStyle w:val="72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按招标文件填写，格式见附件</w:t>
            </w:r>
            <w:r>
              <w:rPr>
                <w:rFonts w:hint="eastAsia" w:ascii="宋体" w:hAnsi="宋体" w:eastAsia="宋体" w:cs="宋体"/>
                <w:color w:val="000000"/>
                <w:sz w:val="24"/>
                <w:szCs w:val="24"/>
                <w:highlight w:val="none"/>
                <w:lang w:val="en-US" w:eastAsia="zh-CN" w:bidi="ar"/>
              </w:rPr>
            </w:r>
            <w:r/>
          </w:p>
        </w:tc>
      </w:tr>
      <w:tr>
        <w:trPr>
          <w:trHeight w:val="64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投标偏离表</w:t>
            </w:r>
            <w:r>
              <w:rPr>
                <w:rFonts w:hint="eastAsia" w:ascii="宋体" w:hAnsi="宋体" w:eastAsia="宋体" w:cs="宋体"/>
                <w:bCs/>
                <w:color w:val="000000"/>
                <w:sz w:val="24"/>
                <w:szCs w:val="24"/>
                <w:highlight w:val="none"/>
              </w:rPr>
            </w:r>
            <w:r/>
          </w:p>
        </w:tc>
        <w:tc>
          <w:tcPr>
            <w:tcW w:w="5444" w:type="dxa"/>
            <w:vAlign w:val="center"/>
            <w:textDirection w:val="lrTb"/>
            <w:noWrap w:val="false"/>
          </w:tcPr>
          <w:p>
            <w:pPr>
              <w:pStyle w:val="72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按招标文件填写，格式见附件</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投标供应商基本情况表</w:t>
            </w:r>
            <w:r>
              <w:rPr>
                <w:rFonts w:hint="eastAsia" w:ascii="宋体" w:hAnsi="宋体" w:eastAsia="宋体" w:cs="宋体"/>
                <w:bCs/>
                <w:color w:val="000000"/>
                <w:sz w:val="24"/>
                <w:szCs w:val="24"/>
                <w:highlight w:val="none"/>
              </w:rPr>
            </w:r>
            <w:r/>
          </w:p>
        </w:tc>
        <w:tc>
          <w:tcPr>
            <w:tcW w:w="5444" w:type="dxa"/>
            <w:vAlign w:val="center"/>
            <w:textDirection w:val="lrTb"/>
            <w:noWrap w:val="false"/>
          </w:tcPr>
          <w:p>
            <w:pPr>
              <w:pStyle w:val="72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按招标文件填写，格式见附件</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项目人员配备情况表</w:t>
            </w:r>
            <w:r>
              <w:rPr>
                <w:rFonts w:hint="eastAsia" w:ascii="宋体" w:hAnsi="宋体" w:eastAsia="宋体" w:cs="宋体"/>
                <w:bCs/>
                <w:color w:val="000000"/>
                <w:sz w:val="24"/>
                <w:szCs w:val="24"/>
                <w:highlight w:val="none"/>
              </w:rPr>
            </w:r>
            <w:r/>
          </w:p>
        </w:tc>
        <w:tc>
          <w:tcPr>
            <w:tcW w:w="5444" w:type="dxa"/>
            <w:vAlign w:val="center"/>
            <w:textDirection w:val="lrTb"/>
            <w:noWrap w:val="false"/>
          </w:tcPr>
          <w:p>
            <w:pPr>
              <w:pStyle w:val="72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按招标文件填写，格式见附件</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满足采购文件第三章项目技术要求和有关说明</w:t>
            </w:r>
            <w:r>
              <w:rPr>
                <w:rFonts w:hint="eastAsia" w:ascii="宋体" w:hAnsi="宋体" w:eastAsia="宋体" w:cs="宋体"/>
                <w:bCs/>
                <w:color w:val="000000"/>
                <w:sz w:val="24"/>
                <w:szCs w:val="24"/>
                <w:highlight w:val="none"/>
              </w:rPr>
            </w:r>
            <w:r/>
          </w:p>
        </w:tc>
        <w:tc>
          <w:tcPr>
            <w:tcW w:w="5444" w:type="dxa"/>
            <w:vAlign w:val="center"/>
            <w:textDirection w:val="lrTb"/>
            <w:noWrap w:val="false"/>
          </w:tcPr>
          <w:p>
            <w:pPr>
              <w:pStyle w:val="72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按招标文件要求</w:t>
            </w:r>
            <w:r>
              <w:rPr>
                <w:rFonts w:hint="eastAsia" w:ascii="宋体" w:hAnsi="宋体" w:eastAsia="宋体" w:cs="宋体"/>
                <w:color w:val="000000"/>
                <w:sz w:val="24"/>
                <w:szCs w:val="24"/>
                <w:highlight w:val="none"/>
                <w:lang w:val="en-US" w:eastAsia="zh-CN" w:bidi="ar"/>
              </w:rPr>
              <w:t xml:space="preserve">提供相关证明材料</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729"/>
              <w:ind w:left="0" w:right="0"/>
              <w:jc w:val="center"/>
              <w:keepLines w:val="0"/>
              <w:keepNext w:val="0"/>
              <w:spacing w:before="0" w:beforeAutospacing="0" w:after="0" w:afterAutospacing="0"/>
              <w:widowControl w:val="off"/>
              <w:rPr>
                <w:rFonts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9</w:t>
            </w:r>
            <w:r>
              <w:rPr>
                <w:rFonts w:ascii="宋体" w:hAnsi="宋体" w:eastAsia="宋体" w:cs="宋体"/>
                <w:color w:val="000000"/>
                <w:sz w:val="24"/>
                <w:szCs w:val="24"/>
                <w:highlight w:val="none"/>
                <w:lang w:val="en-US"/>
              </w:rPr>
            </w:r>
            <w:r/>
          </w:p>
        </w:tc>
        <w:tc>
          <w:tcPr>
            <w:tcW w:w="2685" w:type="dxa"/>
            <w:vAlign w:val="center"/>
            <w:textDirection w:val="lrTb"/>
            <w:noWrap w:val="false"/>
          </w:tcPr>
          <w:p>
            <w:pPr>
              <w:pStyle w:val="72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投标文件内容</w:t>
            </w:r>
            <w:r>
              <w:rPr>
                <w:rFonts w:hint="eastAsia" w:ascii="宋体" w:hAnsi="宋体" w:eastAsia="宋体" w:cs="宋体"/>
                <w:color w:val="000000"/>
                <w:sz w:val="24"/>
                <w:szCs w:val="24"/>
                <w:highlight w:val="none"/>
              </w:rPr>
            </w:r>
            <w:r/>
          </w:p>
        </w:tc>
        <w:tc>
          <w:tcPr>
            <w:tcW w:w="5444" w:type="dxa"/>
            <w:vAlign w:val="center"/>
            <w:textDirection w:val="lrTb"/>
            <w:noWrap w:val="false"/>
          </w:tcPr>
          <w:p>
            <w:pPr>
              <w:pStyle w:val="72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不存在供应商须知第八条中的情形</w:t>
            </w:r>
            <w:r>
              <w:rPr>
                <w:rFonts w:hint="eastAsia" w:ascii="宋体" w:hAnsi="宋体" w:eastAsia="宋体" w:cs="宋体"/>
                <w:color w:val="000000"/>
                <w:sz w:val="24"/>
                <w:szCs w:val="24"/>
                <w:highlight w:val="none"/>
              </w:rPr>
            </w:r>
            <w:r/>
          </w:p>
        </w:tc>
      </w:tr>
    </w:tbl>
    <w:p>
      <w:pPr>
        <w:pStyle w:val="729"/>
        <w:ind w:firstLine="482"/>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 xml:space="preserve">特别提醒：符合性审查不合格的投标</w:t>
      </w:r>
      <w:r>
        <w:rPr>
          <w:rFonts w:hint="eastAsia" w:ascii="宋体" w:hAnsi="宋体" w:eastAsia="宋体" w:cs="Times New Roman"/>
          <w:b/>
          <w:bCs w:val="0"/>
          <w:color w:val="000000"/>
          <w:sz w:val="24"/>
          <w:szCs w:val="24"/>
          <w:highlight w:val="none"/>
          <w:lang w:eastAsia="zh-CN"/>
        </w:rPr>
        <w:t xml:space="preserve">供应商</w:t>
      </w:r>
      <w:r>
        <w:rPr>
          <w:rFonts w:hint="eastAsia" w:ascii="宋体" w:hAnsi="宋体" w:eastAsia="宋体" w:cs="Times New Roman"/>
          <w:b/>
          <w:bCs w:val="0"/>
          <w:color w:val="000000"/>
          <w:sz w:val="24"/>
          <w:szCs w:val="24"/>
          <w:highlight w:val="none"/>
        </w:rPr>
        <w:t xml:space="preserve">的投标文件不进入后续评审。</w:t>
      </w:r>
      <w:r>
        <w:rPr>
          <w:rFonts w:hint="eastAsia" w:ascii="宋体" w:hAnsi="宋体" w:eastAsia="宋体" w:cs="Times New Roman"/>
          <w:b/>
          <w:bCs w:val="0"/>
          <w:color w:val="000000"/>
          <w:sz w:val="24"/>
          <w:szCs w:val="24"/>
          <w:highlight w:val="none"/>
        </w:rPr>
      </w:r>
      <w:r/>
    </w:p>
    <w:p>
      <w:pPr>
        <w:pStyle w:val="729"/>
        <w:ind w:firstLine="480"/>
        <w:spacing w:line="360" w:lineRule="auto"/>
        <w:tabs>
          <w:tab w:val="left" w:pos="525" w:leader="none"/>
          <w:tab w:val="left" w:pos="1050" w:leader="none"/>
        </w:tabs>
        <w:rPr>
          <w:color w:val="000000"/>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作出必要的澄清、说明或者纠正。</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rPr>
          <w:color w:val="000000"/>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5．评标方法</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通过初审的，方可进入比较与评价程序，本项目采用综合评分法。</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6．评标标准：详见附件。</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
          <w:bCs w:val="0"/>
          <w:color w:val="000000"/>
          <w:sz w:val="24"/>
          <w:szCs w:val="24"/>
          <w:highlight w:val="none"/>
        </w:rPr>
        <w:outlineLvl w:val="1"/>
      </w:pPr>
      <w:r/>
      <w:bookmarkStart w:id="20" w:name="_Toc112006920"/>
      <w:r/>
      <w:bookmarkStart w:id="21" w:name="_Toc112006921"/>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十</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定标：</w:t>
      </w:r>
      <w:bookmarkEnd w:id="20"/>
      <w:r>
        <w:rPr>
          <w:rFonts w:hint="eastAsia" w:ascii="宋体" w:hAnsi="宋体" w:eastAsia="宋体" w:cs="Times New Roman"/>
          <w:b/>
          <w:bCs w:val="0"/>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bookmarkEnd w:id="21"/>
      <w:r/>
      <w:bookmarkStart w:id="22" w:name="_Toc112006922"/>
      <w:r>
        <w:rPr>
          <w:rFonts w:hint="eastAsia" w:ascii="宋体" w:hAnsi="宋体"/>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在评标结束后2个工作日内将评标报告</w:t>
      </w:r>
      <w:r>
        <w:rPr>
          <w:rFonts w:hint="eastAsia" w:ascii="宋体" w:hAnsi="宋体" w:eastAsia="宋体" w:cs="Times New Roman"/>
          <w:bCs/>
          <w:color w:val="000000"/>
          <w:sz w:val="24"/>
          <w:szCs w:val="24"/>
          <w:highlight w:val="none"/>
          <w:lang w:eastAsia="zh-CN"/>
        </w:rPr>
        <w:t xml:space="preserve">送达</w:t>
      </w:r>
      <w:r>
        <w:rPr>
          <w:rFonts w:hint="eastAsia" w:ascii="宋体" w:hAnsi="宋体" w:eastAsia="宋体" w:cs="Times New Roman"/>
          <w:bCs/>
          <w:color w:val="000000"/>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将在江苏政府采购网上发布中标公告。</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和评标委员会对未中标原因不</w:t>
      </w:r>
      <w:r>
        <w:rPr>
          <w:rFonts w:hint="eastAsia" w:ascii="宋体" w:hAnsi="宋体" w:eastAsia="宋体" w:cs="Times New Roman"/>
          <w:bCs/>
          <w:color w:val="000000"/>
          <w:sz w:val="24"/>
          <w:szCs w:val="24"/>
          <w:highlight w:val="none"/>
          <w:lang w:eastAsia="zh-CN"/>
        </w:rPr>
        <w:t xml:space="preserve">作解释</w:t>
      </w:r>
      <w:r>
        <w:rPr>
          <w:rFonts w:hint="eastAsia" w:ascii="宋体" w:hAnsi="宋体" w:eastAsia="宋体" w:cs="Times New Roman"/>
          <w:bCs/>
          <w:color w:val="000000"/>
          <w:sz w:val="24"/>
          <w:szCs w:val="24"/>
          <w:highlight w:val="none"/>
        </w:rPr>
        <w:t xml:space="preserve">。如有质疑，应在法定质疑期限内，即中标公告期限届满之日起7个工作日内，以书面形式（原件）送达</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000000"/>
          <w:sz w:val="24"/>
          <w:szCs w:val="24"/>
          <w:highlight w:val="none"/>
        </w:rPr>
        <w:fldChar w:fldCharType="begin"/>
      </w:r>
      <w:r>
        <w:rPr>
          <w:rFonts w:hint="eastAsia" w:ascii="宋体" w:hAnsi="宋体" w:eastAsia="宋体" w:cs="Times New Roman"/>
          <w:bCs/>
          <w:color w:val="000000"/>
          <w:sz w:val="24"/>
          <w:szCs w:val="24"/>
          <w:highlight w:val="none"/>
        </w:rPr>
        <w:instrText xml:space="preserve"> HYPERLINK "http://download.ccgp.gov.cn/2018/zhiyihanfanben.zip" \t "_blank" </w:instrText>
      </w:r>
      <w:r>
        <w:rPr>
          <w:rFonts w:hint="eastAsia"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政府采购</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质疑</w:t>
      </w:r>
      <w:bookmarkStart w:id="23" w:name="_Hlt50664451"/>
      <w:r/>
      <w:bookmarkStart w:id="24" w:name="_Hlt50664450"/>
      <w:r>
        <w:rPr>
          <w:rFonts w:hint="eastAsia" w:ascii="宋体" w:hAnsi="宋体" w:eastAsia="宋体" w:cs="Times New Roman"/>
          <w:bCs/>
          <w:color w:val="000000"/>
          <w:sz w:val="24"/>
          <w:szCs w:val="24"/>
          <w:highlight w:val="none"/>
        </w:rPr>
        <w:t xml:space="preserve">函</w:t>
      </w:r>
      <w:bookmarkEnd w:id="23"/>
      <w:r/>
      <w:bookmarkEnd w:id="24"/>
      <w:r>
        <w:rPr>
          <w:rFonts w:hint="eastAsia" w:ascii="宋体" w:hAnsi="宋体" w:eastAsia="宋体" w:cs="Times New Roman"/>
          <w:bCs/>
          <w:color w:val="000000"/>
          <w:sz w:val="24"/>
          <w:szCs w:val="24"/>
          <w:highlight w:val="none"/>
        </w:rPr>
        <w:t xml:space="preserve">范本</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》），认为自己合法权益受到损害的相关证据材料以及质疑</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的名称、地址、邮编、联系人、联系电话、日期，同时该质疑函应由</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法定代表人签字并加盖单位公章（原件）。</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对无效质疑不予受理。如质疑查无实据或</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捏造事实，提供虚假材料进行恶意举报，不配合或采用不正当手段干扰政府采购</w:t>
      </w:r>
      <w:r>
        <w:rPr>
          <w:rFonts w:hint="eastAsia" w:ascii="宋体" w:hAnsi="宋体" w:eastAsia="宋体" w:cs="Times New Roman"/>
          <w:bCs/>
          <w:color w:val="000000"/>
          <w:sz w:val="24"/>
          <w:szCs w:val="24"/>
          <w:highlight w:val="none"/>
          <w:lang w:eastAsia="zh-CN"/>
        </w:rPr>
        <w:t xml:space="preserve">事宜</w:t>
      </w:r>
      <w:r>
        <w:rPr>
          <w:rFonts w:hint="eastAsia" w:ascii="宋体" w:hAnsi="宋体" w:eastAsia="宋体" w:cs="Times New Roman"/>
          <w:bCs/>
          <w:color w:val="000000"/>
          <w:sz w:val="24"/>
          <w:szCs w:val="24"/>
          <w:highlight w:val="none"/>
        </w:rPr>
        <w:t xml:space="preserve">的，将记入</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在江苏省和无锡市的政府采购“</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诚信记录”，并按相关规定处理。</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2．在发布中标公告的同时，</w:t>
      </w:r>
      <w:r>
        <w:rPr>
          <w:rFonts w:hint="eastAsia" w:ascii="宋体" w:hAnsi="宋体" w:eastAsia="宋体" w:cs="Times New Roman"/>
          <w:bCs/>
          <w:color w:val="000000"/>
          <w:sz w:val="24"/>
          <w:szCs w:val="24"/>
          <w:highlight w:val="none"/>
          <w:lang w:eastAsia="zh-CN"/>
        </w:rPr>
        <w:t xml:space="preserve">江苏通汇工程管理咨询有限公司</w:t>
      </w:r>
      <w:r>
        <w:rPr>
          <w:rFonts w:hint="eastAsia" w:ascii="宋体" w:hAnsi="宋体" w:eastAsia="宋体" w:cs="Times New Roman"/>
          <w:bCs/>
          <w:color w:val="000000"/>
          <w:sz w:val="24"/>
          <w:szCs w:val="24"/>
          <w:highlight w:val="none"/>
        </w:rPr>
        <w:t xml:space="preserve">将向中标</w:t>
      </w:r>
      <w:r>
        <w:rPr>
          <w:rFonts w:hint="eastAsia" w:ascii="宋体" w:hAnsi="宋体" w:eastAsia="宋体" w:cs="Times New Roman"/>
          <w:bCs/>
          <w:color w:val="000000"/>
          <w:sz w:val="24"/>
          <w:szCs w:val="24"/>
          <w:highlight w:val="none"/>
          <w:lang w:eastAsia="zh-CN"/>
        </w:rPr>
        <w:t xml:space="preserve">投标供应商发出</w:t>
      </w:r>
      <w:r>
        <w:rPr>
          <w:rFonts w:hint="eastAsia" w:ascii="宋体" w:hAnsi="宋体" w:eastAsia="宋体" w:cs="Times New Roman"/>
          <w:bCs/>
          <w:color w:val="000000"/>
          <w:sz w:val="24"/>
          <w:szCs w:val="24"/>
          <w:highlight w:val="none"/>
        </w:rPr>
        <w:t xml:space="preserve">中标通知书。</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电子投标文件将作为电子档案保存。</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
          <w:bCs w:val="0"/>
          <w:color w:val="000000"/>
          <w:sz w:val="24"/>
          <w:szCs w:val="24"/>
          <w:highlight w:val="none"/>
        </w:rPr>
        <w:outlineLvl w:val="1"/>
      </w:pP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十一</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废标的确认：</w:t>
      </w:r>
      <w:r>
        <w:rPr>
          <w:rFonts w:hint="eastAsia" w:ascii="宋体" w:hAnsi="宋体" w:eastAsia="宋体" w:cs="Times New Roman"/>
          <w:b/>
          <w:bCs w:val="0"/>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在招标采购中，出现下列情况之一的，应予废标：</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或者对招标文件作出实质性响应的</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不足三家；</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的报价均超过采购预算，采购人不能支付的；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
          <w:bCs w:val="0"/>
          <w:color w:val="000000"/>
          <w:sz w:val="24"/>
          <w:szCs w:val="24"/>
          <w:highlight w:val="none"/>
        </w:rPr>
        <w:outlineLvl w:val="1"/>
      </w:pPr>
      <w:r/>
      <w:bookmarkEnd w:id="22"/>
      <w:r/>
      <w:bookmarkStart w:id="25" w:name="_Toc112006923"/>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十二</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中标无效的确认：</w:t>
      </w:r>
      <w:r>
        <w:rPr>
          <w:rFonts w:hint="eastAsia" w:ascii="宋体" w:hAnsi="宋体" w:eastAsia="宋体" w:cs="Times New Roman"/>
          <w:b/>
          <w:bCs w:val="0"/>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1．提供虚假材料谋取中标的；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2．采取不正当手段诋毁、排挤其他</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3．与招标采购单位、其他</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恶意串通的；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4．向招标采购单位行贿或者提供其他不正当利益的；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5．在招标过程中与招标采购单位进行协商谈判、不按照招标文件和中标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的投标文件订立合同，或者与采购人另行订立背离合同实质性内容的协议的；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6．拒绝有关部门监督检查或者提供虚假情况的。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
          <w:bCs w:val="0"/>
          <w:color w:val="000000"/>
          <w:sz w:val="24"/>
          <w:szCs w:val="24"/>
          <w:highlight w:val="none"/>
        </w:rPr>
        <w:outlineLvl w:val="1"/>
      </w:pPr>
      <w:r/>
      <w:bookmarkEnd w:id="25"/>
      <w:r/>
      <w:bookmarkStart w:id="26" w:name="_Toc112006924"/>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十三</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签订、履行合同：</w:t>
      </w:r>
      <w:r>
        <w:rPr>
          <w:rFonts w:hint="eastAsia" w:ascii="宋体" w:hAnsi="宋体" w:eastAsia="宋体" w:cs="Times New Roman"/>
          <w:b/>
          <w:bCs w:val="0"/>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1．采购人应当自中标通知书发出之日起三十日内，按照招标文件和中标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投标文件的约定，与中标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签订书面合同。所签订的合同不得对招标文件和中标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投标文件作实质性修改。采购人不得向中标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提出任何不合理的要求，作为签订合同的条件，不得与中标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私下订立背离合同实质性内容的协议。</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zh-CN"/>
        </w:rPr>
        <w:t xml:space="preserve">中标投标供应商向采购人缴纳的履约保证金不超过政府采购合同金额的10%。收取履约保证金的，采购人应当允许投标供应商自主选择以支票、 汇票、 本票、 保函等非现金形式缴纳或提交，并与中标投标供应商在采购合同中约定履约保证金退还的方式、时间、条件和不予退还的情形，明确逾期退还履约保证金的违约责任。</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．中标方非因不可抗力未履行招、投标文件和合同规定的义务，一经查实，采购人将根据具体情况提请政府采购管理部门作出相应处理。</w:t>
      </w:r>
      <w:r>
        <w:rPr>
          <w:rFonts w:hint="eastAsia" w:ascii="宋体" w:hAnsi="宋体" w:eastAsia="宋体" w:cs="Times New Roman"/>
          <w:bCs/>
          <w:color w:val="000000"/>
          <w:sz w:val="24"/>
          <w:szCs w:val="24"/>
          <w:highlight w:val="none"/>
        </w:rPr>
      </w:r>
      <w:r/>
    </w:p>
    <w:p>
      <w:pPr>
        <w:pStyle w:val="729"/>
        <w:ind w:firstLine="482"/>
        <w:spacing w:line="360" w:lineRule="auto"/>
        <w:rPr>
          <w:rFonts w:hint="eastAsia" w:ascii="宋体" w:hAnsi="宋体" w:eastAsia="宋体" w:cs="Times New Roman"/>
          <w:b/>
          <w:bCs w:val="0"/>
          <w:color w:val="000000"/>
          <w:sz w:val="24"/>
          <w:szCs w:val="24"/>
          <w:highlight w:val="none"/>
        </w:rPr>
        <w:outlineLvl w:val="1"/>
      </w:pPr>
      <w:r/>
      <w:bookmarkEnd w:id="26"/>
      <w:r/>
      <w:bookmarkStart w:id="27" w:name="_Toc112006925"/>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十四</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注意事项：</w:t>
      </w:r>
      <w:r>
        <w:rPr>
          <w:rFonts w:hint="eastAsia" w:ascii="宋体" w:hAnsi="宋体" w:eastAsia="宋体" w:cs="Times New Roman"/>
          <w:b/>
          <w:bCs w:val="0"/>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有下列情形之一的，情节严重的，由财政部门将其列入不良行为记录名单，在一至三年内禁止参加政府采购活动，并予以通报：</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
          <w:bCs w:val="0"/>
          <w:color w:val="000000"/>
          <w:sz w:val="24"/>
          <w:szCs w:val="24"/>
          <w:highlight w:val="none"/>
        </w:rPr>
        <w:outlineLvl w:val="1"/>
      </w:pPr>
      <w:r>
        <w:rPr>
          <w:rFonts w:hint="eastAsia" w:ascii="宋体" w:hAnsi="宋体" w:eastAsia="宋体" w:cs="Times New Roman"/>
          <w:b/>
          <w:bCs w:val="0"/>
          <w:color w:val="000000"/>
          <w:sz w:val="24"/>
          <w:szCs w:val="24"/>
          <w:highlight w:val="none"/>
        </w:rPr>
        <w:t xml:space="preserve">(十五)质疑处理：</w:t>
      </w:r>
      <w:r>
        <w:rPr>
          <w:rFonts w:hint="eastAsia" w:ascii="宋体" w:hAnsi="宋体" w:eastAsia="宋体" w:cs="Times New Roman"/>
          <w:b/>
          <w:bCs w:val="0"/>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1.提出质疑的供应商应当是参与所</w:t>
      </w:r>
      <w:r>
        <w:rPr>
          <w:rFonts w:hint="eastAsia" w:ascii="宋体" w:hAnsi="宋体" w:eastAsia="宋体" w:cs="Times New Roman"/>
          <w:bCs/>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（1）对可以质疑的采购文件提出质疑的，为收到采购文件之日或者采购文件公告期限届满之日；</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（2）对采购过程提出质疑的，为各采购程序环节结束之日；</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（3）对中标或者成交结果提出质疑的，为中标或者成交结果公告期限届满之日。</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采购人、采购代理只接收以纸质原件形式送达的质疑,质疑供应商可通过面交或邮寄方式送达（采购人和采购代理不接受未填写快递运单的快件）。</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采购人、采购代理联系人、联系方式、通信地址见招标文件第一章。</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5.以下情形的质疑不予受理</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（1）内容不符合《政府采购质疑和投诉办法》第十二条规定的质疑。</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（2）超出政府采购法定期限的质疑。</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（3）以传真、电子邮件等方式递交的非原件形式的质疑。</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（4）未参加投标活动的供应商或在投标活动中自身权益未受到损害的供应商所提出的质疑。</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（5）供应商组成联合体参加投标，联合体中任何一方或多方未按要求签字、盖章、加盖公章的质疑。</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
          <w:bCs w:val="0"/>
          <w:color w:val="000000"/>
          <w:sz w:val="24"/>
          <w:szCs w:val="24"/>
          <w:highlight w:val="none"/>
        </w:rPr>
        <w:outlineLvl w:val="1"/>
      </w:pP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十</w:t>
      </w:r>
      <w:r>
        <w:rPr>
          <w:rFonts w:hint="eastAsia" w:ascii="宋体" w:hAnsi="宋体" w:eastAsia="宋体" w:cs="Times New Roman"/>
          <w:b/>
          <w:bCs w:val="0"/>
          <w:color w:val="000000"/>
          <w:sz w:val="24"/>
          <w:szCs w:val="24"/>
          <w:highlight w:val="none"/>
          <w:lang w:val="en-US" w:eastAsia="zh-CN"/>
        </w:rPr>
        <w:t xml:space="preserve">六</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中标服务费：</w:t>
      </w:r>
      <w:bookmarkEnd w:id="27"/>
      <w:r>
        <w:rPr>
          <w:rFonts w:hint="eastAsia" w:ascii="宋体" w:hAnsi="宋体" w:eastAsia="宋体" w:cs="Times New Roman"/>
          <w:b/>
          <w:bCs w:val="0"/>
          <w:color w:val="000000"/>
          <w:sz w:val="24"/>
          <w:szCs w:val="24"/>
          <w:highlight w:val="none"/>
        </w:rPr>
        <w:t xml:space="preserve"> </w:t>
      </w:r>
      <w:r>
        <w:rPr>
          <w:rFonts w:hint="eastAsia" w:ascii="宋体" w:hAnsi="宋体" w:eastAsia="宋体" w:cs="Times New Roman"/>
          <w:b/>
          <w:bCs w:val="0"/>
          <w:color w:val="000000"/>
          <w:sz w:val="24"/>
          <w:szCs w:val="24"/>
          <w:highlight w:val="none"/>
        </w:rPr>
      </w:r>
      <w:r/>
    </w:p>
    <w:p>
      <w:pPr>
        <w:pStyle w:val="729"/>
        <w:ind w:firstLine="482"/>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1.本项目代理费由采购人支付。</w:t>
      </w:r>
      <w:r>
        <w:rPr>
          <w:rFonts w:hint="eastAsia" w:ascii="宋体" w:hAnsi="宋体" w:eastAsia="宋体" w:cs="Times New Roman"/>
          <w:bCs/>
          <w:color w:val="000000"/>
          <w:sz w:val="24"/>
          <w:szCs w:val="24"/>
          <w:highlight w:val="none"/>
          <w:lang w:val="en-US" w:eastAsia="zh-CN"/>
        </w:rPr>
      </w:r>
      <w:r/>
    </w:p>
    <w:p>
      <w:pPr>
        <w:pStyle w:val="729"/>
        <w:ind w:firstLine="482"/>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2.采购代理服务费收费标准为：100万元以下费率为1.5%，100万元-500万元以内费率为0.8%，500万元-1000万元以内费率为0.45%，按以上规定的80%计取，以中标价作为计算基数。</w:t>
      </w:r>
      <w:r>
        <w:rPr>
          <w:rFonts w:hint="eastAsia" w:ascii="宋体" w:hAnsi="宋体" w:eastAsia="宋体" w:cs="Times New Roman"/>
          <w:bCs/>
          <w:color w:val="000000"/>
          <w:sz w:val="24"/>
          <w:szCs w:val="24"/>
          <w:highlight w:val="none"/>
          <w:lang w:val="en-US" w:eastAsia="zh-CN"/>
        </w:rPr>
      </w:r>
      <w:r/>
    </w:p>
    <w:p>
      <w:pPr>
        <w:pStyle w:val="729"/>
        <w:ind w:firstLine="482"/>
        <w:spacing w:line="360" w:lineRule="auto"/>
        <w:rPr>
          <w:rFonts w:hint="eastAsia" w:ascii="宋体" w:hAnsi="宋体" w:eastAsia="宋体" w:cs="Times New Roman"/>
          <w:bCs/>
          <w:color w:val="000000"/>
          <w:sz w:val="24"/>
          <w:szCs w:val="24"/>
          <w:highlight w:val="none"/>
        </w:rPr>
        <w:outlineLvl w:val="1"/>
      </w:pP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十</w:t>
      </w:r>
      <w:r>
        <w:rPr>
          <w:rFonts w:hint="eastAsia" w:ascii="宋体" w:hAnsi="宋体" w:eastAsia="宋体" w:cs="Times New Roman"/>
          <w:b/>
          <w:bCs w:val="0"/>
          <w:color w:val="000000"/>
          <w:sz w:val="24"/>
          <w:szCs w:val="24"/>
          <w:highlight w:val="none"/>
          <w:lang w:val="en-US" w:eastAsia="zh-CN"/>
        </w:rPr>
        <w:t xml:space="preserve">七</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政府采购政策：</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1.合同融资</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合同融资，是指参与政府采购的</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，凭借中标、成交通知书或政府采购合同向金融机构申请融资，金融机构以</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信用审查和政府采购信誉为基础，按便捷贷款程序和优惠利率，为其发放无财产抵押贷款的一种融资模式。</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与金融机构按照“银企自愿，风险共担”的原则开展融资活动，有融资需求的中标、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可根据自身情况，自行决定是否选择采用合同融资形式，在无锡政府采购网——政采贷专栏提供的银行名录内自主选择合作银行。</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2.履约担保</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履约担保，是指由专业担保机构为中标、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支付履约保证金的义务向采购人提供的保函担保。专业担保机构根据中标、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的中标（成交）通知书为凭据，进行资信审查后出具保函</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以保函形式缴纳履约保证金；</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未按政府采购合同履行约定义务而应实际支付保证金的，由专业担保机构按照</w:t>
      </w:r>
      <w:r>
        <w:rPr>
          <w:rFonts w:hint="eastAsia" w:ascii="宋体" w:hAnsi="宋体" w:eastAsia="宋体" w:cs="Times New Roman"/>
          <w:bCs/>
          <w:color w:val="000000"/>
          <w:sz w:val="24"/>
          <w:szCs w:val="24"/>
          <w:highlight w:val="none"/>
          <w:lang w:eastAsia="zh-CN"/>
        </w:rPr>
        <w:t xml:space="preserve">保</w:t>
      </w:r>
      <w:r>
        <w:rPr>
          <w:rFonts w:hint="eastAsia" w:ascii="宋体" w:hAnsi="宋体" w:eastAsia="宋体" w:cs="Times New Roman"/>
          <w:bCs/>
          <w:color w:val="000000"/>
          <w:sz w:val="24"/>
          <w:szCs w:val="24"/>
          <w:highlight w:val="none"/>
        </w:rPr>
        <w:t xml:space="preserve">函约定履行担保责任。</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可以自愿选择是否采取履约担保函的形式交纳履约保证金。</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可以根据自身情况，自行决定是否选择采用履约担保形式，自主选择合作银行。</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3.政府采购信用担保合作担保机构和信用融资合作银行</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4．中标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为残疾人福利性单位的，其《残疾人福利性单位声明函》将随中标公告同时发布，接受社会监督。</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提供的《残疾人福利性单位声明函》与事实不符的，依照《</w:t>
      </w:r>
      <w:r>
        <w:rPr>
          <w:rFonts w:hint="eastAsia" w:ascii="宋体" w:hAnsi="宋体" w:eastAsia="宋体" w:cs="Times New Roman"/>
          <w:bCs/>
          <w:color w:val="000000"/>
          <w:sz w:val="24"/>
          <w:szCs w:val="24"/>
          <w:highlight w:val="none"/>
          <w:lang w:eastAsia="zh-CN"/>
        </w:rPr>
        <w:t xml:space="preserve">中华人民共和国政府采购法</w:t>
      </w:r>
      <w:r>
        <w:rPr>
          <w:rFonts w:hint="eastAsia" w:ascii="宋体" w:hAnsi="宋体" w:eastAsia="宋体" w:cs="Times New Roman"/>
          <w:bCs/>
          <w:color w:val="000000"/>
          <w:sz w:val="24"/>
          <w:szCs w:val="24"/>
          <w:highlight w:val="none"/>
        </w:rPr>
        <w:t xml:space="preserve">》第七十七条第一款的规定追究法律责任。</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bCs/>
          <w:color w:val="000000"/>
          <w:sz w:val="24"/>
          <w:szCs w:val="24"/>
          <w:highlight w:val="none"/>
          <w:lang w:val="en-US" w:eastAsia="zh-CN"/>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29"/>
        <w:numPr>
          <w:ilvl w:val="0"/>
          <w:numId w:val="4"/>
        </w:numPr>
        <w:jc w:val="center"/>
        <w:rPr>
          <w:rFonts w:hint="eastAsia" w:ascii="宋体" w:hAnsi="宋体" w:eastAsia="宋体" w:cs="Times New Roman"/>
          <w:b/>
          <w:color w:val="000000"/>
          <w:sz w:val="30"/>
          <w:szCs w:val="30"/>
          <w:highlight w:val="none"/>
        </w:rPr>
        <w:outlineLvl w:val="1"/>
      </w:pPr>
      <w:r>
        <w:rPr>
          <w:rFonts w:hint="eastAsia" w:ascii="宋体" w:hAnsi="宋体" w:eastAsia="宋体" w:cs="Times New Roman"/>
          <w:b/>
          <w:color w:val="000000"/>
          <w:sz w:val="30"/>
          <w:szCs w:val="30"/>
          <w:highlight w:val="none"/>
        </w:rPr>
        <w:t xml:space="preserve">项目要求和有关说明</w:t>
      </w:r>
      <w:r>
        <w:rPr>
          <w:rFonts w:hint="eastAsia" w:ascii="宋体" w:hAnsi="宋体" w:eastAsia="宋体" w:cs="Times New Roman"/>
          <w:b/>
          <w:color w:val="000000"/>
          <w:sz w:val="30"/>
          <w:szCs w:val="30"/>
          <w:highlight w:val="none"/>
        </w:rPr>
      </w:r>
      <w:r/>
    </w:p>
    <w:p>
      <w:pPr>
        <w:pStyle w:val="729"/>
        <w:contextualSpacing/>
        <w:jc w:val="both"/>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一、安保服务总体要求：</w:t>
      </w:r>
      <w:r>
        <w:rPr>
          <w:rFonts w:hint="eastAsia" w:ascii="宋体" w:hAnsi="宋体" w:eastAsia="宋体" w:cs="宋体"/>
          <w:b/>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（一）安全（保安）服务总体要求：</w:t>
      </w:r>
      <w:r>
        <w:rPr>
          <w:rFonts w:hint="eastAsia" w:ascii="宋体" w:hAnsi="宋体" w:eastAsia="宋体" w:cs="宋体"/>
          <w:b/>
          <w:bCs w:val="0"/>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1.供应商需负责中标范围内学校的安全保卫工作，并按照每个学校的管理模式对保安队员进行管理，依据双方确认的岗位职责要求，执行安全防范任务，承担相应的保安服务责任。</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服务内容、规程及标准：遵照国务院2010年1月1日颁布实施的《保安服务管理条例》、中华人民共和国公安部2006年6月1日实施的《保安服务操作规程与质量控制》、《省政府办公厅关于加强中小学幼儿园安全风险防控体系建设的实施意见》、《锡山区教育局锡山公安分局关于进一步加强校园保安队</w:t>
      </w:r>
      <w:r>
        <w:rPr>
          <w:rFonts w:hint="eastAsia" w:ascii="宋体" w:hAnsi="宋体" w:eastAsia="宋体" w:cs="宋体"/>
          <w:color w:val="000000"/>
          <w:sz w:val="24"/>
          <w:szCs w:val="24"/>
          <w:highlight w:val="none"/>
          <w:lang w:val="en-US" w:eastAsia="zh-CN" w:bidi="ar"/>
        </w:rPr>
        <w:t xml:space="preserve">伍建设与管理工作的意见》以及有关安全（保安）规章制度执行。</w:t>
      </w:r>
      <w:r>
        <w:rPr>
          <w:rFonts w:hint="eastAsia" w:ascii="宋体" w:hAnsi="宋体" w:eastAsia="宋体" w:cs="宋体"/>
          <w:color w:val="000000"/>
          <w:sz w:val="24"/>
          <w:szCs w:val="24"/>
          <w:highlight w:val="none"/>
          <w:lang w:val="en-US" w:eastAsia="zh-CN" w:bidi="ar"/>
        </w:rPr>
      </w:r>
      <w:r/>
    </w:p>
    <w:p>
      <w:pPr>
        <w:pStyle w:val="729"/>
        <w:ind w:left="0" w:right="0" w:firstLine="360"/>
        <w:jc w:val="left"/>
        <w:keepLines w:val="0"/>
        <w:keepNext w:val="0"/>
        <w:spacing w:before="0" w:beforeAutospacing="0" w:after="0" w:afterAutospacing="0" w:line="360" w:lineRule="auto"/>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rPr>
        <w:t xml:space="preserve">项目预算：</w:t>
      </w:r>
      <w:r>
        <w:rPr>
          <w:rFonts w:hint="eastAsia" w:ascii="宋体" w:hAnsi="宋体" w:eastAsia="宋体" w:cs="宋体"/>
          <w:color w:val="000000"/>
          <w:sz w:val="24"/>
          <w:szCs w:val="24"/>
          <w:highlight w:val="none"/>
          <w:lang w:val="en-US" w:eastAsia="zh-CN"/>
        </w:rPr>
        <w:t xml:space="preserve">287.883192万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投标最高限价为 259.0947万元，其中：</w:t>
      </w:r>
      <w:r>
        <w:rPr>
          <w:rFonts w:hint="eastAsia" w:ascii="宋体" w:hAnsi="宋体" w:eastAsia="宋体" w:cs="宋体"/>
          <w:bCs/>
          <w:color w:val="000000"/>
          <w:sz w:val="24"/>
          <w:szCs w:val="24"/>
          <w:highlight w:val="none"/>
          <w:lang w:val="en-US" w:eastAsia="zh-CN"/>
        </w:rPr>
        <w:t xml:space="preserve">一标段幼儿园阶段80.5938万元，二标段小学阶段105.0538 万元，三标段中学阶段73.4471万元，</w:t>
      </w:r>
      <w:r>
        <w:rPr>
          <w:rFonts w:hint="eastAsia" w:ascii="宋体" w:hAnsi="宋体" w:eastAsia="宋体" w:cs="宋体"/>
          <w:bCs/>
          <w:color w:val="000000"/>
          <w:sz w:val="24"/>
          <w:szCs w:val="24"/>
          <w:highlight w:val="none"/>
        </w:rPr>
        <w:t xml:space="preserve">投标报价不得超过</w:t>
      </w:r>
      <w:r>
        <w:rPr>
          <w:rFonts w:hint="eastAsia" w:ascii="宋体" w:hAnsi="宋体" w:eastAsia="宋体" w:cs="宋体"/>
          <w:bCs/>
          <w:color w:val="000000"/>
          <w:sz w:val="24"/>
          <w:szCs w:val="24"/>
          <w:highlight w:val="none"/>
          <w:lang w:val="en-US" w:eastAsia="zh-CN"/>
        </w:rPr>
        <w:t xml:space="preserve">最高限</w:t>
      </w:r>
      <w:r>
        <w:rPr>
          <w:rFonts w:hint="eastAsia" w:ascii="宋体" w:hAnsi="宋体" w:eastAsia="宋体" w:cs="宋体"/>
          <w:bCs/>
          <w:color w:val="000000"/>
          <w:sz w:val="24"/>
          <w:szCs w:val="24"/>
          <w:highlight w:val="none"/>
        </w:rPr>
        <w:t xml:space="preserve">价，否则作无效</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本项目共分3个标段，投标供应商可投标多个标段，且可中标多个标段。</w:t>
      </w:r>
      <w:r>
        <w:rPr>
          <w:rFonts w:ascii="宋体" w:hAnsi="宋体" w:eastAsia="宋体" w:cs="宋体"/>
          <w:color w:val="000000"/>
          <w:sz w:val="24"/>
          <w:szCs w:val="24"/>
          <w:highlight w:val="none"/>
          <w:lang w:val="en-US" w:eastAsia="zh-CN" w:bidi="ar"/>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4.服务周期为一年。</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5.安全（保安）人员数量项目清单：</w:t>
      </w:r>
      <w:r>
        <w:rPr>
          <w:rFonts w:hint="eastAsia" w:ascii="宋体" w:hAnsi="宋体" w:eastAsia="宋体" w:cs="宋体"/>
          <w:color w:val="000000"/>
          <w:sz w:val="24"/>
          <w:szCs w:val="24"/>
          <w:highlight w:val="none"/>
          <w:lang w:val="en-US" w:eastAsia="zh-CN" w:bidi="ar"/>
        </w:rPr>
      </w:r>
      <w:r/>
    </w:p>
    <w:tbl>
      <w:tblPr>
        <w:tblW w:w="0" w:type="auto"/>
        <w:jc w:val="center"/>
        <w:tblInd w:w="-2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3366"/>
        <w:gridCol w:w="1262"/>
        <w:gridCol w:w="1477"/>
        <w:gridCol w:w="1954"/>
      </w:tblGrid>
      <w:tr>
        <w:trPr>
          <w:trHeight w:val="414"/>
        </w:trPr>
        <w:tc>
          <w:tcPr>
            <w:gridSpan w:val="5"/>
            <w:tcW w:w="8775" w:type="dxa"/>
            <w:vAlign w:val="top"/>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东港镇各公办学校安保人员需求情况统计表</w:t>
            </w:r>
            <w:r>
              <w:rPr>
                <w:rFonts w:hint="eastAsia" w:ascii="宋体" w:hAnsi="宋体" w:eastAsia="宋体" w:cs="宋体"/>
                <w:color w:val="000000"/>
                <w:sz w:val="24"/>
                <w:szCs w:val="24"/>
                <w:highlight w:val="none"/>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学校名称</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普通保安</w:t>
            </w:r>
            <w:r>
              <w:rPr>
                <w:rFonts w:hint="eastAsia" w:ascii="宋体" w:hAnsi="宋体" w:eastAsia="宋体" w:cs="宋体"/>
                <w:color w:val="000000"/>
                <w:sz w:val="24"/>
                <w:szCs w:val="24"/>
                <w:highlight w:val="none"/>
              </w:rPr>
            </w:r>
            <w:r/>
          </w:p>
        </w:tc>
        <w:tc>
          <w:tcPr>
            <w:tcW w:w="1477"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消控证保安</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无锡市港下中心幼儿园</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lang w:eastAsia="zh-CN"/>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lang w:eastAsia="zh-CN"/>
              </w:rPr>
            </w:r>
            <w:r/>
          </w:p>
        </w:tc>
        <w:tc>
          <w:tcPr>
            <w:tcW w:w="1477"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lang w:eastAsia="zh-CN"/>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lang w:eastAsia="zh-CN"/>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无锡市东湖塘中心幼儿园</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lang w:eastAsia="zh-CN"/>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lang w:eastAsia="zh-CN"/>
              </w:rPr>
            </w:r>
            <w:r/>
          </w:p>
        </w:tc>
        <w:tc>
          <w:tcPr>
            <w:tcW w:w="1477"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lang w:eastAsia="zh-CN"/>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w:t>
            </w:r>
            <w:r>
              <w:rPr>
                <w:rFonts w:hint="eastAsia" w:ascii="宋体" w:hAnsi="宋体" w:eastAsia="宋体" w:cs="宋体"/>
                <w:color w:val="000000"/>
                <w:sz w:val="24"/>
                <w:szCs w:val="24"/>
                <w:highlight w:val="none"/>
                <w:lang w:eastAsia="zh-CN"/>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无锡市锡山区怀仁幼儿园</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c>
          <w:tcPr>
            <w:tcW w:w="1477"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rPr>
            </w:r>
            <w:r/>
          </w:p>
        </w:tc>
      </w:tr>
      <w:tr>
        <w:trPr>
          <w:trHeight w:val="567"/>
        </w:trPr>
        <w:tc>
          <w:tcPr>
            <w:shd w:val="clear" w:color="auto" w:fill="548dd4"/>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548dd4"/>
            <w:tcW w:w="3366" w:type="dxa"/>
            <w:vAlign w:val="center"/>
            <w:textDirection w:val="lrTb"/>
            <w:noWrap w:val="false"/>
          </w:tcPr>
          <w:p>
            <w:pPr>
              <w:pStyle w:val="72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小计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含一名保安队长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shd w:val="clear" w:color="auto" w:fill="548dd4"/>
            <w:tcW w:w="1262" w:type="dxa"/>
            <w:vAlign w:val="center"/>
            <w:textDirection w:val="lrTb"/>
            <w:noWrap w:val="false"/>
          </w:tcPr>
          <w:p>
            <w:pPr>
              <w:pStyle w:val="72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shd w:val="clear" w:color="auto" w:fill="548dd4"/>
            <w:tcW w:w="1477"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shd w:val="clear" w:color="auto" w:fill="548dd4"/>
            <w:tcW w:w="1954" w:type="dxa"/>
            <w:vAlign w:val="center"/>
            <w:textDirection w:val="lrTb"/>
            <w:noWrap w:val="false"/>
          </w:tcPr>
          <w:p>
            <w:pPr>
              <w:pStyle w:val="729"/>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无锡市港下实验小学</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c>
          <w:tcPr>
            <w:tcW w:w="1477"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0</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无锡市东湖塘实验小学</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lang w:eastAsia="zh-CN"/>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lang w:eastAsia="zh-CN"/>
              </w:rPr>
            </w:r>
            <w:r/>
          </w:p>
        </w:tc>
        <w:tc>
          <w:tcPr>
            <w:tcW w:w="1477"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lang w:eastAsia="zh-CN"/>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lang w:eastAsia="zh-CN"/>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无锡市勤新实验小学</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c>
          <w:tcPr>
            <w:tcW w:w="1477"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keepLines w:val="0"/>
              <w:keepNext w:val="0"/>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rPr>
            </w:r>
            <w:r/>
          </w:p>
        </w:tc>
      </w:tr>
      <w:tr>
        <w:trPr>
          <w:trHeight w:val="567"/>
        </w:trPr>
        <w:tc>
          <w:tcPr>
            <w:shd w:val="clear" w:color="auto" w:fill="548dd4"/>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548dd4"/>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含一名保安队长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shd w:val="clear" w:color="auto" w:fill="548dd4"/>
            <w:tcW w:w="1262" w:type="dxa"/>
            <w:vAlign w:val="center"/>
            <w:textDirection w:val="lrTb"/>
            <w:noWrap w:val="false"/>
          </w:tcPr>
          <w:p>
            <w:pPr>
              <w:pStyle w:val="72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shd w:val="clear" w:color="auto" w:fill="548dd4"/>
            <w:tcW w:w="1477"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auto" w:fill="548dd4"/>
            <w:tcW w:w="1954" w:type="dxa"/>
            <w:vAlign w:val="center"/>
            <w:textDirection w:val="lrTb"/>
            <w:noWrap w:val="false"/>
          </w:tcPr>
          <w:p>
            <w:pPr>
              <w:pStyle w:val="729"/>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ascii="宋体" w:hAnsi="宋体" w:eastAsia="宋体" w:cs="宋体"/>
                <w:color w:val="000000"/>
                <w:sz w:val="24"/>
                <w:szCs w:val="24"/>
                <w:highlight w:val="none"/>
                <w:lang w:val="en-US" w:eastAsia="zh-CN"/>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无锡市港下中学</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77"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无锡市东湖塘中学</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77"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r>
      <w:tr>
        <w:trPr>
          <w:trHeight w:val="567"/>
        </w:trPr>
        <w:tc>
          <w:tcPr>
            <w:shd w:val="clear" w:color="auto" w:fill="548dd4"/>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548dd4"/>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含一名保安队长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shd w:val="clear" w:color="auto" w:fill="548dd4"/>
            <w:tcW w:w="1262"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shd w:val="clear" w:color="auto" w:fill="548dd4"/>
            <w:tcW w:w="1477"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auto" w:fill="548dd4"/>
            <w:tcW w:w="1954"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r>
      <w:tr>
        <w:trPr>
          <w:trHeight w:val="567"/>
        </w:trPr>
        <w:tc>
          <w:tcPr>
            <w:tcW w:w="71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66"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1262" w:type="dxa"/>
            <w:vAlign w:val="center"/>
            <w:textDirection w:val="lrTb"/>
            <w:noWrap w:val="false"/>
          </w:tcPr>
          <w:p>
            <w:pPr>
              <w:pStyle w:val="72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477" w:type="dxa"/>
            <w:vAlign w:val="center"/>
            <w:textDirection w:val="lrTb"/>
            <w:noWrap w:val="false"/>
          </w:tcPr>
          <w:p>
            <w:pPr>
              <w:pStyle w:val="72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72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bl>
    <w:p>
      <w:pPr>
        <w:pStyle w:val="729"/>
        <w:ind w:right="0" w:firstLine="482"/>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color w:val="000000"/>
          <w:sz w:val="24"/>
          <w:highlight w:val="none"/>
          <w:lang w:val="en-US" w:eastAsia="zh-CN"/>
        </w:rPr>
        <w:t xml:space="preserve">以上人员配置</w:t>
      </w:r>
      <w:r>
        <w:rPr>
          <w:rFonts w:hint="eastAsia" w:ascii="宋体" w:hAnsi="宋体" w:eastAsia="宋体" w:cs="宋体"/>
          <w:b/>
          <w:color w:val="000000"/>
          <w:sz w:val="24"/>
          <w:highlight w:val="none"/>
          <w:lang w:eastAsia="zh-CN"/>
        </w:rPr>
        <w:t xml:space="preserve">需在服务承诺中</w:t>
      </w:r>
      <w:r>
        <w:rPr>
          <w:rFonts w:hint="eastAsia" w:ascii="宋体" w:hAnsi="宋体" w:eastAsia="宋体" w:cs="宋体"/>
          <w:b/>
          <w:color w:val="000000"/>
          <w:sz w:val="24"/>
          <w:highlight w:val="none"/>
          <w:lang w:val="en-US" w:eastAsia="zh-CN"/>
        </w:rPr>
        <w:t xml:space="preserve">自行</w:t>
      </w:r>
      <w:r>
        <w:rPr>
          <w:rFonts w:hint="eastAsia" w:ascii="宋体" w:hAnsi="宋体" w:eastAsia="宋体" w:cs="宋体"/>
          <w:b/>
          <w:color w:val="000000"/>
          <w:sz w:val="24"/>
          <w:highlight w:val="none"/>
          <w:lang w:eastAsia="zh-CN"/>
        </w:rPr>
        <w:t xml:space="preserve">承诺</w:t>
      </w:r>
      <w:r>
        <w:rPr>
          <w:rFonts w:hint="eastAsia" w:ascii="宋体" w:hAnsi="宋体" w:eastAsia="宋体" w:cs="宋体"/>
          <w:b/>
          <w:color w:val="000000"/>
          <w:sz w:val="24"/>
          <w:highlight w:val="none"/>
          <w:lang w:val="en-US" w:eastAsia="zh-CN"/>
        </w:rPr>
        <w:t xml:space="preserve">并加盖单位电子公章</w:t>
      </w:r>
      <w:r>
        <w:rPr>
          <w:rFonts w:hint="eastAsia" w:ascii="宋体" w:hAnsi="宋体" w:eastAsia="宋体" w:cs="宋体"/>
          <w:b/>
          <w:color w:val="000000"/>
          <w:sz w:val="24"/>
          <w:highlight w:val="none"/>
          <w:lang w:eastAsia="zh-CN"/>
        </w:rPr>
        <w:t xml:space="preserve">，若未提供该方面承诺，作无效投标文件处理。岗位设置投标人可机动调整，但必须符合项目管理要求，配合甲方提供作业人员工作轨迹。</w:t>
      </w:r>
      <w:r>
        <w:rPr>
          <w:rFonts w:hint="eastAsia" w:ascii="宋体" w:hAnsi="宋体" w:eastAsia="宋体" w:cs="宋体"/>
          <w:color w:val="000000"/>
          <w:sz w:val="24"/>
          <w:szCs w:val="24"/>
          <w:highlight w:val="none"/>
          <w:lang w:val="en-US" w:eastAsia="zh-CN" w:bidi="ar"/>
        </w:rPr>
      </w:r>
      <w:r/>
    </w:p>
    <w:p>
      <w:pPr>
        <w:pStyle w:val="729"/>
        <w:ind w:right="0" w:firstLine="241"/>
        <w:jc w:val="left"/>
        <w:keepLines w:val="0"/>
        <w:keepNext w:val="0"/>
        <w:spacing w:before="0" w:beforeAutospacing="0" w:after="0" w:afterAutospacing="0" w:line="360" w:lineRule="auto"/>
        <w:widowControl/>
        <w:rPr>
          <w:rFonts w:hint="eastAsia" w:ascii="宋体" w:hAnsi="宋体" w:eastAsia="宋体" w:cs="宋体"/>
          <w:b/>
          <w:bCs w:val="0"/>
          <w:color w:val="000000"/>
          <w:sz w:val="24"/>
          <w:szCs w:val="24"/>
          <w:highlight w:val="none"/>
        </w:rPr>
        <w:outlineLvl w:val="1"/>
        <w:suppressLineNumbers w:val="0"/>
      </w:pPr>
      <w:r>
        <w:rPr>
          <w:rFonts w:hint="eastAsia" w:ascii="宋体" w:hAnsi="宋体" w:eastAsia="宋体" w:cs="宋体"/>
          <w:b/>
          <w:bCs w:val="0"/>
          <w:color w:val="000000"/>
          <w:sz w:val="24"/>
          <w:szCs w:val="24"/>
          <w:highlight w:val="none"/>
          <w:lang w:val="en-US" w:eastAsia="zh-CN" w:bidi="ar"/>
        </w:rPr>
        <w:t xml:space="preserve">（二）安全（保安）服务内容：</w:t>
      </w:r>
      <w:r>
        <w:rPr>
          <w:rFonts w:hint="eastAsia" w:ascii="宋体" w:hAnsi="宋体" w:eastAsia="宋体" w:cs="宋体"/>
          <w:b/>
          <w:bCs w:val="0"/>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1.熟悉周边的环境，能处理和应对公共秩序维护工作，能正确使用各类消防、物防、技防器械和设备，能够熟悉、掌握各类刑事、治安案件和各类灾害事故的应急处置方法。</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2.来人来访的通报、证件检验、登记、报刊信件收发、快递及包裹传送等，确保收、发准确、及时传送到位不遗失，并按规范记录接收信息。</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3.门卫、守护和巡逻，维护公共秩序；处理治安及其他突发事件。</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4.负责道路交通管理、机动车和非机动车停放管理。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5.负责防盗、防火管理。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6.积极主动地配合、服从对口管理部门的临时应急调度。</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7.协助学校完成其他事项。</w:t>
      </w:r>
      <w:r>
        <w:rPr>
          <w:rFonts w:hint="eastAsia" w:ascii="宋体" w:hAnsi="宋体" w:eastAsia="宋体" w:cs="Times New Roman"/>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8.学校交办的与安全（保安）服务有关的其他事项。</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outlineLvl w:val="1"/>
        <w:suppressLineNumbers w:val="0"/>
      </w:pPr>
      <w:r>
        <w:rPr>
          <w:rFonts w:hint="eastAsia" w:ascii="宋体" w:hAnsi="宋体" w:eastAsia="宋体" w:cs="宋体"/>
          <w:b/>
          <w:bCs w:val="0"/>
          <w:color w:val="000000"/>
          <w:sz w:val="24"/>
          <w:szCs w:val="24"/>
          <w:highlight w:val="none"/>
          <w:lang w:val="en-US" w:eastAsia="zh-CN" w:bidi="ar"/>
        </w:rPr>
        <w:t xml:space="preserve">（三）安全（保安）服务质量标准：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1.门卫值班</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每个标段至少提供采购需求规定的保安人数，工作时间为8小时工作制，三班倒。上岗时佩戴统一标志，按需求穿戴统一制服，装备佩戴规范，仪容仪表规范整齐，当值时坐姿挺直，站岗时不倚不靠。文明执勤，训练有素，言语规范，认真负责。制定传达、车辆、道路及公共秩序管理等制度，配备对讲装置和其他必备的安全护卫器械。严格验证、登记制度，杜绝闲杂人员进入学校区域内，维护学校安全、正常的工作环境。对物品进出实施分类管理，实行物品进出审验制度，杜绝危险物品进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2.巡逻</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校内实行24小时巡查巡更制度。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出现异常情况，应立即通知有关部门并在现场采取必要措施，随时准备启动并执行相应的应急预案。</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3.交通组织停车管理</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对进出学校的各类车辆进行管理，规定车辆行驶路线，指挥车辆指定区域停放，指挥非机动车辆实行定点停放。维护交通秩序，保证车辆有序通行、有序停放。</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4.突发事件处理</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按照要求参与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外来闲杂人员做好说服劝退工作，有问题及时报告有关部门予以妥善处置。</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5.消防管理</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及时发现火险隐患；建立自防、自救组织。</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outlineLvl w:val="1"/>
        <w:suppressLineNumbers w:val="0"/>
      </w:pPr>
      <w:r>
        <w:rPr>
          <w:rFonts w:hint="eastAsia" w:ascii="宋体" w:hAnsi="宋体" w:eastAsia="宋体" w:cs="宋体"/>
          <w:b/>
          <w:bCs w:val="0"/>
          <w:color w:val="000000"/>
          <w:sz w:val="24"/>
          <w:szCs w:val="24"/>
          <w:highlight w:val="none"/>
          <w:lang w:val="en-US" w:eastAsia="zh-CN" w:bidi="ar"/>
        </w:rPr>
        <w:t xml:space="preserve">（四）安全（保安）服务要求：</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1.保安人员必须遵守保安工作管理与考核制度和认真履行保安岗位职责，并严格执行学校制定的所有规章制度，接受学校的监督、管理，维护学校的利益。</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2.保安人员形象较好，身体健康，相貌端正，政治可靠，作风正派，无传染疾病，具备初中以上文化程度，无违法犯罪记录，经无锡市公安局培训机构培训合格，具备初级保安员证（其中</w:t>
      </w:r>
      <w:r>
        <w:rPr>
          <w:rFonts w:hint="eastAsia" w:ascii="宋体" w:hAnsi="宋体" w:eastAsia="宋体" w:cs="宋体"/>
          <w:bCs/>
          <w:color w:val="000000"/>
          <w:sz w:val="24"/>
          <w:szCs w:val="24"/>
          <w:highlight w:val="none"/>
          <w:lang w:val="en-US" w:eastAsia="zh-CN"/>
        </w:rPr>
        <w:t xml:space="preserve">一标段幼儿园阶段</w:t>
      </w:r>
      <w:r>
        <w:rPr>
          <w:rFonts w:hint="eastAsia" w:ascii="宋体" w:hAnsi="宋体" w:eastAsia="宋体" w:cs="宋体"/>
          <w:color w:val="000000"/>
          <w:sz w:val="24"/>
          <w:szCs w:val="24"/>
          <w:highlight w:val="none"/>
          <w:lang w:val="en-US" w:eastAsia="zh-CN" w:bidi="ar"/>
        </w:rPr>
        <w:t xml:space="preserve">至少6名保安具有五级及以上消防设施操作员或者建构筑物消防员证书，</w:t>
      </w:r>
      <w:r>
        <w:rPr>
          <w:rFonts w:hint="eastAsia" w:ascii="宋体" w:hAnsi="宋体" w:eastAsia="宋体" w:cs="宋体"/>
          <w:bCs/>
          <w:color w:val="000000"/>
          <w:sz w:val="24"/>
          <w:szCs w:val="24"/>
          <w:highlight w:val="none"/>
          <w:lang w:val="en-US" w:eastAsia="zh-CN"/>
        </w:rPr>
        <w:t xml:space="preserve">二标段小学阶段</w:t>
      </w:r>
      <w:r>
        <w:rPr>
          <w:rFonts w:hint="eastAsia" w:ascii="宋体" w:hAnsi="宋体" w:eastAsia="宋体" w:cs="宋体"/>
          <w:color w:val="000000"/>
          <w:sz w:val="24"/>
          <w:szCs w:val="24"/>
          <w:highlight w:val="none"/>
          <w:lang w:val="en-US" w:eastAsia="zh-CN" w:bidi="ar"/>
        </w:rPr>
        <w:t xml:space="preserve">至少4名保安具有五级及以上消防设施操作员或者建构筑物消防员证书，</w:t>
      </w:r>
      <w:r>
        <w:rPr>
          <w:rFonts w:hint="eastAsia" w:ascii="宋体" w:hAnsi="宋体" w:eastAsia="宋体" w:cs="宋体"/>
          <w:bCs/>
          <w:color w:val="000000"/>
          <w:sz w:val="24"/>
          <w:szCs w:val="24"/>
          <w:highlight w:val="none"/>
          <w:lang w:val="en-US" w:eastAsia="zh-CN"/>
        </w:rPr>
        <w:t xml:space="preserve">三标段中学阶段</w:t>
      </w:r>
      <w:r>
        <w:rPr>
          <w:rFonts w:hint="eastAsia" w:ascii="宋体" w:hAnsi="宋体" w:eastAsia="宋体" w:cs="宋体"/>
          <w:color w:val="000000"/>
          <w:sz w:val="24"/>
          <w:szCs w:val="24"/>
          <w:highlight w:val="none"/>
          <w:lang w:val="en-US" w:eastAsia="zh-CN" w:bidi="ar"/>
        </w:rPr>
        <w:t xml:space="preserve">至少4名保安具有五级及以上消防设施操作员或者建构筑物消防员证书）</w:t>
      </w:r>
      <w:r>
        <w:rPr>
          <w:rFonts w:hint="eastAsia" w:ascii="宋体" w:hAnsi="宋体" w:eastAsia="宋体" w:cs="宋体"/>
          <w:color w:val="000000"/>
          <w:sz w:val="24"/>
          <w:szCs w:val="24"/>
          <w:highlight w:val="none"/>
          <w:lang w:val="en-US" w:eastAsia="zh-CN" w:bidi="ar"/>
        </w:rPr>
        <w:t xml:space="preserve">。能独立履行保安、消防工作职能。</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3.保安服装、标志符号和证件的设计、制作和供应，按国家规定执行（中保协会制定的国家统一的2011式保安制服）。</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4.使用现代化办公管理手段，提供规范管理的相关技术资料和记录范本。</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5.保持门卫与内部各部门的通信畅通，在遇有异常情况或紧急求助时，保安及时赶到现场采取相应措施控制局面。</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6.学校在应急突发事件的情况下，有直接管理、设置和调动保安服务公司岗位的权力；平时有权要求保安服务公司及时更换不服从管理、违纪或其他原因不适合继续在学校工作的保安人员。</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7.学校发生失窃并造成损失，视情况和职责承担相应经济赔偿。</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8.保安人员在服务期限内的一切伤害责任，均由保安服务公司负责。</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9.保安服务公司应加强对安保队员的法纪教育和管理，并列入安保队伍考核。</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10.保安服务公司必须按照《中华人民共和国劳动法》及无锡市的有关规定，根据学校的管理要求及保安行业规定配置岗位、安排班次，明确人员质量，保障运行。具体班次、工作时间由双方商定安排。保安服务公司支付工资、法定节假日加班费和缴纳正常的社会保险，不得安排工作人员超时限加班。学校需要保安人员额外加班的，按20元/人/小时的标准向保安人员支付加班费。</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11.保安服务公司管理监督好员工，禁止员工在外兼职打工。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12.保安服务公司必须做好新上岗职工培训及在岗职工职业培训并有记录，不符合规定的及时调整。</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13.人员年龄要求：保安的初聘年龄要求为50周岁以下，在岗年龄要求为55周岁以下。</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14.保安服务公司自行负责保安人员用餐及住宿。</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15.保安人员应了解并熟知无锡市公安局治安支队发布的《保安员应知应会手册》相关内容。</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b/>
          <w:bCs w:val="0"/>
          <w:color w:val="000000"/>
          <w:sz w:val="24"/>
          <w:szCs w:val="24"/>
          <w:highlight w:val="none"/>
        </w:rPr>
        <w:outlineLvl w:val="1"/>
        <w:suppressLineNumbers w:val="0"/>
      </w:pPr>
      <w:r>
        <w:rPr>
          <w:rFonts w:hint="eastAsia" w:ascii="宋体" w:hAnsi="宋体" w:eastAsia="宋体" w:cs="宋体"/>
          <w:b/>
          <w:bCs w:val="0"/>
          <w:color w:val="000000"/>
          <w:sz w:val="24"/>
          <w:szCs w:val="24"/>
          <w:highlight w:val="none"/>
          <w:lang w:val="en-US" w:eastAsia="zh-CN" w:bidi="ar"/>
        </w:rPr>
        <w:t xml:space="preserve">（五）各岗位职责要求：</w:t>
      </w:r>
      <w:r>
        <w:rPr>
          <w:rFonts w:hint="eastAsia" w:ascii="宋体" w:hAnsi="宋体" w:eastAsia="宋体" w:cs="宋体"/>
          <w:b/>
          <w:bCs w:val="0"/>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1、保安员岗位职责：</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（1）严格遵守并执行各项规章制度。</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（2）注意仪容仪表，并做到严肃礼貌，尊重领导、尊敬他人，爱岗敬业。同事之间相互尊重、团结友爱、互帮互助。</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（3）当班期间，不得擅离职守、串岗、不得与他人闲聊，禁止吸烟、喝酒，禁止吃零食，不做与工作无关的事情，禁止任何理由玩手机。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（4）落实各项安全保卫责任制度，对各种可能发生的事件进行积极地防范，维护区域正常的工作秩序。为学校创造安全、可靠的工作办公环境。</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（5）切实做好校内各设施设备的监管与管理，做好记录归档，并对设备设施的损坏情况及时向上汇报。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（6）切实做好进出学校的车辆管理与控制，做到出入有序。</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（7）针对学校的各种活动和会议，采取相应的安全保卫措施，并积极配合其他有关部门做好各项安保工作。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（8）认真做好校内的巡逻工作，对各个区域内的资产和设备设施进行监管，妥善处理突发事件，并在工作值班日志内详细记录，并及时向上汇报。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（9）定期开展安全检查，及时发现安全隐患，发现问题及时处理，并积极配合各相关部门工作，切实做到防患于未然。</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（10）做好校内的日常安全保卫工作，对来访人员、车辆进行登记换证，禁止闲杂人员混入学校，防止学校的财物流失和丢失。</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2、管理人员工作职责：</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（1）落实各项安全保卫责任制，负责组织全组人员对各种可能发生的事件实施积极防范，以维护学校正常的运转秩序，为学校创造安全、可靠的工作环境。</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（2）负责管理各区域的门岗守卫、校内治安巡逻、消防管理、车辆出入管理等安保工作，并处理好各类应急性、临时性、紧急性安保情况。</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（3）检查督导保安队员的日常工作情况，查阅各班组、各岗位的值班台账。</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（4）抓好保安队伍的业务培训，加强保安队员应对突发情况的处理能力，并对班组队员进行考核。</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（5）定期组织安全检查，及时发现事故隐患。发现问题及时处理，重大事项上报项目负责人。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（6）负责做好学校的消防安全工作。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3、保安门岗岗位细则</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（1）具体负责学校出入口及周边地区的综合治理工作。按时上岗，做好两班交接，仔细阅读上一班的执勤记录，了解处理上一班未解决事项。</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（2）严格按照规定控制学校人员进出，阻止无关人员、未经批准的外来人员进入校园。</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（3）做好教师和学生上学和放学时学校门口及周边的安保工作。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（4）负责指挥、疏导出入口及周边车道上的车辆，认真做好进出校园的车辆记录。</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（5）检查出入学校的物资，物资送入单位，要和相关部门对接好，认真登记检查，防止危险物品带入单位。物资、设备运出或搬出单位凭出具的证明材料，并办理登记手续，经检验无误后放行。</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（6）岗位除必要的休息调整及其他工作需要外，应按指定的位置立定，不准脱岗，一旦发生事件，须严格按照规定程序执行。</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4、保安巡逻岗位细则：</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（1）负责校内的巡查巡更工作。按规定时间和次数做好巡查巡更，了解处理上一班的记录及未解决的事宜。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（2）严格按照规定的巡查范围、路线进行巡查，并在巡查点做好打点记录工作。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（3）巡查时，必须做到眼要看（无不正常现象）、耳要听（无异常声响）、嘴要问（对可疑人员要询问）、手要勤（触摸检查）、脚要轻（身手敏捷）。</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（4）对巡逻中发现的各类问题要做好及时记录，及时处理，及时汇报；一旦发生突发事件，须严格按照规定程序执行。</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（5）加强对消防设施、设备、器材、标志等检查，确保其完整与安全。</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（6）对校内违章停车现象要及时劝阻、制止、纠正，确保学校环境安全有序。</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（7）下岗前，认真做好记录并向下一班做好详细移交。</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5、监控中心岗位细则：</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岗位24小时人员不间断，监控人员必须具有高度的工作责任心，认真履行职责，及时掌握各种监控信息；发现事故、异常情况和接到报警应立即通知巡逻岗或离事故区域最近的保安赶往现场，并即时通知上级领导。</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（2）爱护和管理好各项设备，密切注意监控设备运行状况，保证监控设备系统的正常运作，发现设备出现异常和故障要及时维修，或通知相应的责任单位人员进行维修并向领导报告。</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按照相关规定详细、规范地做好值班记录，不得在值班记录本上乱写乱画。非监控室人员不得进入监控室；员工、观访者和外来人员需到监控室查看资料和情况必须经主管部门同意方可进入监控室查看，并做好登记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（5）务必保障通信联络畅通，不得用接警专线电话接、打私人电话；对讲机应时时保持电量充足与信号畅通。</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（6）必须保守秘密，不得在监控室以外的场所议论有关录像的内容。</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（7）保安服务中形成的监控影像资料，报警记录，应当至少留存30日备案。</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6、保安队员职业操守与劳动纪律</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（1）保安人员须按照国家规定穿戴统一的保安服装、佩戴统一的保安标志并佩戴胸卡，着装必须整洁、整齐，注意仪表、仪容，不得留胡须、蓄长发，上岗时不得戴墨镜。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（2）保安人员的车辆应按学校要求在指定地点整齐停放。</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（3）保安人员在工作期间应坚守岗位、尽职尽责，不得擅离职守，不得闲聊、打闹，不得干私活，不得看书、看报，不得下棋、打牌，不得会私客，不得酗酒、抽烟、打瞌睡。</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（4）保安人员在工作期间应严格遵守作息制度，不得迟到、早退，不得脱岗、旷工。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（5）保安人员在工作期间应坚持文明服务、礼貌用语，处理问题要分清是非、坚持原则、实事求是、以理服人、态度和蔼，不讲污言秽语、不刁难群众，严禁打人、骂人、侮辱人格等侵权行为。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（6）保安人员应遵纪守法、秉公办事，不得侵犯群众的合法权益，严禁以权谋私、徇私舞弊。</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（7）保安人员应认真维护好校内的治安秩序，发现破坏、恶意污染或其他可疑情况以及发生的治安、刑事等案件要及时汇报、妥善处置，配合相关部门调查处理。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（8）保安人员应做好详细的交接班记录、值班巡逻记录，以备检查。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保安人员上岗时未经许可不得擅自换岗，有事不能上岗者应提前一天向管理人员请假，经批准方可换岗、离岗，同时保安服务公司须向学校汇报换岗情况，若学校发现擅自换岗、离岗情况将严格按考核制度扣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（10）保安人员相互之间应和睦相处，杜绝争吵、打骂等违纪现象。</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（11）不得在校内明火操作，不得使用大功率电器，节约用水用电。</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b/>
          <w:bCs w:val="0"/>
          <w:color w:val="000000"/>
          <w:sz w:val="24"/>
          <w:szCs w:val="24"/>
          <w:highlight w:val="none"/>
        </w:rPr>
        <w:outlineLvl w:val="1"/>
        <w:suppressLineNumbers w:val="0"/>
      </w:pPr>
      <w:r>
        <w:rPr>
          <w:rFonts w:hint="eastAsia" w:ascii="宋体" w:hAnsi="宋体" w:eastAsia="宋体" w:cs="宋体"/>
          <w:b/>
          <w:bCs w:val="0"/>
          <w:color w:val="000000"/>
          <w:sz w:val="24"/>
          <w:szCs w:val="24"/>
          <w:highlight w:val="none"/>
          <w:lang w:val="en-US" w:eastAsia="zh-CN" w:bidi="ar"/>
        </w:rPr>
        <w:t xml:space="preserve">（六）安全（保安）服务承诺要求：</w:t>
      </w:r>
      <w:r>
        <w:rPr>
          <w:rFonts w:hint="eastAsia" w:ascii="宋体" w:hAnsi="宋体" w:eastAsia="宋体" w:cs="宋体"/>
          <w:b/>
          <w:bCs w:val="0"/>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保安服务公司应对下列基本事项作出具体细化承诺：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1、学校内发生火警火险、财产被盗、车辆丢失或损坏等应承担的责任和经济赔偿；</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2、因保安队员失职、违法行为造成采购单位或第三方人身、财产损失等应承担的责任和经济赔偿；</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3、因保安人员自身形象或行为导致投诉、并造成学校恶劣影响的处置承诺；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4、对发生纠纷、突发性事件，公司能提供的应急措施和人员调配方案；</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5、对学校认为不满足工作要求的保安人员随时无条件更换直至满足工作要求；</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6、其他服务承诺。</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b/>
          <w:bCs w:val="0"/>
          <w:color w:val="000000"/>
          <w:sz w:val="24"/>
          <w:szCs w:val="24"/>
          <w:highlight w:val="none"/>
        </w:rPr>
        <w:outlineLvl w:val="1"/>
        <w:suppressLineNumbers w:val="0"/>
      </w:pPr>
      <w:r>
        <w:rPr>
          <w:rFonts w:hint="eastAsia" w:ascii="宋体" w:hAnsi="宋体" w:eastAsia="宋体" w:cs="宋体"/>
          <w:b/>
          <w:bCs w:val="0"/>
          <w:color w:val="000000"/>
          <w:sz w:val="24"/>
          <w:szCs w:val="24"/>
          <w:highlight w:val="none"/>
          <w:lang w:val="en-US" w:eastAsia="zh-CN" w:bidi="ar"/>
        </w:rPr>
        <w:t xml:space="preserve">（七）对保安服务公司的监管考核要求：</w:t>
      </w:r>
      <w:r>
        <w:rPr>
          <w:rFonts w:hint="eastAsia" w:ascii="宋体" w:hAnsi="宋体" w:eastAsia="宋体" w:cs="宋体"/>
          <w:b/>
          <w:bCs w:val="0"/>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1、保安服务公司保证员工政审合格率达到100%。保安公司在招录员工时，必须对员工进行政审，保证员工政治思想素质过硬。</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2、保安服务公司要保证员工到岗率达到100%。</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3、保安服务公司要保证员工持证率达到100%。对新上岗的保安员必须参加资格考试取得保安员证；保安公司必须抓好员工日常培训，包括职业道德、礼仪礼貌、工作纪律、岗位职责等，并有培训记录。</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4、保安服务公司必须有强有力的管理团队、有严格的规章制度和考核机制。</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5、保安服务公司要保持队伍相对稳定。</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6、保安服务公司要严格内部管理。如有下列情形，学校有权按法律程序终止其合同，并追究相关责任；如涉嫌违法，则由司法机关追究其法律责任：</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（1）因管理不善造成保安员负重伤和死亡的；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（2）在保安服务中若发生违法违纪案件，如被治安行政处罚、逮捕判刑的；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（3）因保安服务被投诉举报，造成恶劣影响并经查证属实的；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（4）保安服务工作中违反职业道德，发生监守自盗的；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（5）受到相关部门通报批评的、被媒体曝光查实的。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7、保安服务公司应该保证员工的权益福利。</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8、保安服务公司要加强安保设施设备的使用管理。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9、对考核中发现逃避考核评估或存在严重违法违纪等行为的、限期整改且整改后不合条件的，将被严肃查处，直至把相关情况通报给无锡市公安局保安主管部门，建议吊销《保安服务许可证》。</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b/>
          <w:bCs w:val="0"/>
          <w:color w:val="000000"/>
          <w:sz w:val="24"/>
          <w:szCs w:val="24"/>
          <w:highlight w:val="none"/>
        </w:rPr>
        <w:outlineLvl w:val="1"/>
        <w:suppressLineNumbers w:val="0"/>
      </w:pPr>
      <w:r>
        <w:rPr>
          <w:rFonts w:hint="eastAsia" w:ascii="宋体" w:hAnsi="宋体" w:eastAsia="宋体" w:cs="宋体"/>
          <w:b/>
          <w:bCs w:val="0"/>
          <w:color w:val="000000"/>
          <w:sz w:val="24"/>
          <w:szCs w:val="24"/>
          <w:highlight w:val="none"/>
          <w:lang w:val="en-US" w:eastAsia="zh-CN" w:bidi="ar"/>
        </w:rPr>
        <w:t xml:space="preserve">（八）有关说明：</w:t>
      </w:r>
      <w:r>
        <w:rPr>
          <w:rFonts w:hint="eastAsia" w:ascii="宋体" w:hAnsi="宋体" w:eastAsia="宋体" w:cs="宋体"/>
          <w:b/>
          <w:bCs w:val="0"/>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1.供应商必须在满足招标文件要求的基础上进行报价，如有技术偏离请于投标偏离表中说明。</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供应商报价时应充分考虑服务期内所有可能影响到报价的因素（包括工资标准和社保基数的政策性调整），一旦投标结束最终成交，总价将包定，不予调整。如发生漏、缺、少项，都将被认为是成交人的报价让利行为，损失自负，并接受采购人的检查与考核。</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投标报价中含统一着装（着保安服、系武装带，戴保安帽）及相应的警用器材等保安服务成本、人员工资、各类社保、人员餐费、人员的各类加班、人员管理成本以及人员意外成本和所应承担的税收等成交方所涉及的一切相关费用。</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4.供应商成交后，一旦发现资质挂靠现象，一律取消投标资格，且不得将项目转包或分包，一经发现有项目转包或分包情况，采购人有权无条件终止合同。</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5.采购人不提供开办费及前期接管等费用，不提供任何服务工具、装备和装备费，供应商需要将以上费用打入分项报价中。</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成交供应商应控制所聘用人员的留退率，未经采购人同意，不得自行更换管理人员和服务人员。人员须定岗定位，空缺岗位人员须在一周内补齐。采购人在应急突发事件的情况下，有直接管理、设置和调动成交供应商岗位的权力并有权要求成交供应商及时更换不服从管理、违纪、不称职或其他原因不适合继续在管理服务的人员。</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成交供应商合同期内由于管理与服务失职造成院（校）方财产损失，成交供应商应承担赔偿义务。成交供应商在日常管理活动中有出现违法乱纪现象，有出现重大安全事故，有出现聘用人员发生的一切伤害事故，有与第三方发生任何经济与合同纠纷等，责任均由成交供应商自负，采购人不负任何连带责任。</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bCs/>
          <w:color w:val="000000"/>
          <w:sz w:val="24"/>
          <w:szCs w:val="24"/>
          <w:highlight w:val="none"/>
          <w:lang w:val="en-US" w:eastAsia="zh-CN" w:bidi="ar"/>
        </w:rPr>
        <w:t xml:space="preserve">付款方式：合同签订后，采购人自收到发票后30天内支付合同金额10%的预付款，预付款在项目第一次请款时一次性扣回。当期付款金额不足抵扣的，在下期请款中进行抵扣，直至预付款全部抵扣完毕。根据考核情况（取月度考核得分的平均值），服务费用每两个月结算支付一次，中标人开具发票后，以银行转账形式支付。</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9.本项目合同履行地点：中标范围内学校，具体地址以合同为准。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10.服务标准：满足采购人要求及国家有关规定、招标文件、成交供应商的投标文件以及合同约定的内容。</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11.本次采购中，任何违反招标文件规定，在投标过程中违法违纪或采用不正当竞争手段的，一经查实，即取消供应商本次投标资格，已经成交的，终止合同，一切后果由责任方负责</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12.</w:t>
      </w:r>
      <w:r>
        <w:rPr>
          <w:rFonts w:hint="eastAsia" w:ascii="宋体" w:hAnsi="宋体" w:eastAsia="宋体" w:cs="宋体"/>
          <w:bCs/>
          <w:color w:val="000000"/>
          <w:sz w:val="24"/>
          <w:szCs w:val="24"/>
          <w:highlight w:val="none"/>
          <w:lang w:val="en-US" w:eastAsia="zh-CN" w:bidi="ar"/>
        </w:rPr>
        <w:t xml:space="preserve">履约保证金：</w:t>
      </w:r>
      <w:r>
        <w:rPr>
          <w:rFonts w:hint="eastAsia" w:ascii="宋体" w:hAnsi="宋体" w:eastAsia="宋体" w:cs="Times New Roman"/>
          <w:bCs/>
          <w:color w:val="000000"/>
          <w:sz w:val="24"/>
          <w:szCs w:val="24"/>
          <w:highlight w:val="none"/>
        </w:rPr>
      </w:r>
      <w:r/>
    </w:p>
    <w:p>
      <w:pPr>
        <w:pStyle w:val="72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履约保证金的金额为：合同价的lO％。</w:t>
      </w:r>
      <w:r>
        <w:rPr>
          <w:rFonts w:hint="eastAsia" w:ascii="宋体" w:hAnsi="宋体" w:eastAsia="宋体" w:cs="宋体"/>
          <w:color w:val="000000"/>
          <w:sz w:val="24"/>
          <w:szCs w:val="24"/>
          <w:highlight w:val="none"/>
        </w:rPr>
      </w:r>
      <w:r/>
    </w:p>
    <w:p>
      <w:pPr>
        <w:pStyle w:val="729"/>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提交期限：</w:t>
      </w:r>
      <w:r>
        <w:rPr>
          <w:rFonts w:hint="eastAsia" w:ascii="宋体" w:hAnsi="宋体" w:eastAsia="宋体" w:cs="宋体"/>
          <w:color w:val="000000"/>
          <w:sz w:val="24"/>
          <w:szCs w:val="24"/>
          <w:highlight w:val="none"/>
        </w:rPr>
        <w:t xml:space="preserve">中标供应商</w:t>
      </w:r>
      <w:r>
        <w:rPr>
          <w:rFonts w:hint="eastAsia" w:ascii="宋体" w:hAnsi="宋体" w:eastAsia="宋体" w:cs="宋体"/>
          <w:bCs/>
          <w:sz w:val="24"/>
          <w:szCs w:val="24"/>
          <w:highlight w:val="none"/>
        </w:rPr>
        <w:t xml:space="preserve">在签订合同后5个工作日内，向</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提交履约保证金；</w:t>
      </w:r>
      <w:r>
        <w:rPr>
          <w:rFonts w:hint="eastAsia" w:ascii="宋体" w:hAnsi="宋体" w:eastAsia="宋体" w:cs="宋体"/>
          <w:bCs/>
          <w:sz w:val="24"/>
          <w:szCs w:val="24"/>
          <w:highlight w:val="none"/>
        </w:rPr>
      </w:r>
      <w:r/>
    </w:p>
    <w:p>
      <w:pPr>
        <w:pStyle w:val="729"/>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提交方式：以支票、汇票、本票、保函等非现金形式缴纳或提交；</w:t>
      </w:r>
      <w:r>
        <w:rPr>
          <w:rFonts w:hint="eastAsia" w:ascii="宋体" w:hAnsi="宋体" w:eastAsia="宋体" w:cs="宋体"/>
          <w:bCs/>
          <w:sz w:val="24"/>
          <w:szCs w:val="24"/>
          <w:highlight w:val="none"/>
        </w:rPr>
      </w:r>
      <w:r/>
    </w:p>
    <w:p>
      <w:pPr>
        <w:pStyle w:val="729"/>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退还方式：与供方提交履约保证金的方式相同；</w:t>
      </w:r>
      <w:r>
        <w:rPr>
          <w:rFonts w:hint="eastAsia" w:ascii="宋体" w:hAnsi="宋体" w:eastAsia="宋体" w:cs="宋体"/>
          <w:bCs/>
          <w:sz w:val="24"/>
          <w:szCs w:val="24"/>
          <w:highlight w:val="none"/>
        </w:rPr>
      </w:r>
      <w:r/>
    </w:p>
    <w:p>
      <w:pPr>
        <w:pStyle w:val="990"/>
        <w:ind w:firstLine="480"/>
        <w:keepLines w:val="0"/>
        <w:keepNext w:val="0"/>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bCs/>
          <w:sz w:val="24"/>
          <w:szCs w:val="24"/>
          <w:highlight w:val="none"/>
        </w:rPr>
        <w:t xml:space="preserve">退还时间：</w:t>
      </w:r>
      <w:r>
        <w:rPr>
          <w:rFonts w:hint="eastAsia" w:ascii="宋体" w:hAnsi="宋体" w:eastAsia="宋体" w:cs="宋体"/>
          <w:color w:val="000000"/>
          <w:sz w:val="24"/>
          <w:szCs w:val="24"/>
          <w:highlight w:val="none"/>
        </w:rPr>
        <w:t xml:space="preserve">履约保证金在合同期满后30天内且乙方无任何违约或违法行为，由甲方无息退还给乙方</w:t>
      </w:r>
      <w:r>
        <w:rPr>
          <w:rFonts w:hint="eastAsia" w:ascii="宋体" w:hAnsi="宋体" w:eastAsia="宋体" w:cs="宋体"/>
          <w:color w:val="000000"/>
          <w:sz w:val="24"/>
          <w:szCs w:val="24"/>
          <w:highlight w:val="none"/>
          <w:lang w:eastAsia="zh-CN"/>
        </w:rPr>
        <w:t xml:space="preserve">，如甲方未按时退还履约保证金，应当赔偿乙方利息损失。</w:t>
      </w:r>
      <w:r>
        <w:rPr>
          <w:rFonts w:hint="eastAsia" w:ascii="宋体" w:hAnsi="宋体" w:eastAsia="宋体" w:cs="宋体"/>
          <w:color w:val="000000"/>
          <w:highlight w:val="none"/>
          <w:lang w:eastAsia="zh-CN"/>
        </w:rPr>
      </w:r>
      <w:r/>
    </w:p>
    <w:p>
      <w:pPr>
        <w:pStyle w:val="729"/>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退还条件：</w:t>
      </w:r>
      <w:r>
        <w:rPr>
          <w:rFonts w:hint="eastAsia" w:ascii="宋体" w:hAnsi="宋体" w:eastAsia="宋体" w:cs="宋体"/>
          <w:bCs/>
          <w:sz w:val="24"/>
          <w:szCs w:val="24"/>
          <w:highlight w:val="none"/>
          <w:lang w:eastAsia="zh-CN"/>
        </w:rPr>
        <w:t xml:space="preserve">乙方完成甲方的合同义务</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76"/>
        <w:ind w:left="0" w:firstLine="480"/>
        <w:keepLines w:val="0"/>
        <w:keepNext w:val="0"/>
        <w:pageBreakBefore w:val="0"/>
        <w:spacing w:line="360" w:lineRule="auto"/>
        <w:rPr>
          <w:rFonts w:hint="eastAsia" w:ascii="宋体" w:hAnsi="宋体" w:eastAsia="宋体" w:cs="宋体"/>
          <w:highlight w:val="none"/>
          <w:lang w:eastAsia="zh-CN"/>
        </w:rPr>
      </w:pPr>
      <w:r>
        <w:rPr>
          <w:rFonts w:hint="eastAsia" w:ascii="宋体" w:hAnsi="宋体" w:eastAsia="宋体" w:cs="宋体"/>
          <w:bCs/>
          <w:sz w:val="24"/>
          <w:szCs w:val="24"/>
          <w:highlight w:val="none"/>
          <w:lang w:eastAsia="zh-CN"/>
        </w:rPr>
        <w:t xml:space="preserve">不予退还的情形：违反合同义务。</w:t>
      </w:r>
      <w:r>
        <w:rPr>
          <w:rFonts w:hint="eastAsia" w:ascii="宋体" w:hAnsi="宋体" w:eastAsia="宋体" w:cs="宋体"/>
          <w:highlight w:val="none"/>
          <w:lang w:eastAsia="zh-CN"/>
        </w:rPr>
      </w:r>
      <w:r/>
    </w:p>
    <w:p>
      <w:pPr>
        <w:pStyle w:val="776"/>
        <w:rPr>
          <w:highlight w:val="none"/>
          <w:lang w:val="en-US" w:eastAsia="zh-CN"/>
        </w:rPr>
      </w:pPr>
      <w:r>
        <w:rPr>
          <w:highlight w:val="none"/>
          <w:lang w:val="en-US" w:eastAsia="zh-CN"/>
        </w:rPr>
      </w:r>
      <w:r/>
    </w:p>
    <w:p>
      <w:pPr>
        <w:pStyle w:val="729"/>
        <w:rPr>
          <w:highlight w:val="none"/>
          <w:lang w:val="en-US" w:eastAsia="zh-CN"/>
        </w:rPr>
      </w:pPr>
      <w:r>
        <w:rPr>
          <w:highlight w:val="none"/>
          <w:lang w:val="en-US" w:eastAsia="zh-CN"/>
        </w:rPr>
      </w:r>
      <w:r/>
    </w:p>
    <w:p>
      <w:pPr>
        <w:pStyle w:val="729"/>
        <w:rPr>
          <w:highlight w:val="none"/>
          <w:lang w:val="en-US" w:eastAsia="zh-CN"/>
        </w:rPr>
      </w:pPr>
      <w:r>
        <w:rPr>
          <w:highlight w:val="none"/>
          <w:lang w:val="en-US" w:eastAsia="zh-CN"/>
        </w:rPr>
      </w:r>
      <w:r/>
    </w:p>
    <w:p>
      <w:pPr>
        <w:pStyle w:val="729"/>
        <w:rPr>
          <w:highlight w:val="none"/>
          <w:lang w:val="en-US" w:eastAsia="zh-CN"/>
        </w:rPr>
      </w:pPr>
      <w:r>
        <w:rPr>
          <w:highlight w:val="none"/>
          <w:lang w:val="en-US" w:eastAsia="zh-CN"/>
        </w:rPr>
      </w:r>
      <w:r/>
    </w:p>
    <w:p>
      <w:pPr>
        <w:pStyle w:val="729"/>
        <w:rPr>
          <w:highlight w:val="none"/>
          <w:lang w:val="en-US" w:eastAsia="zh-CN"/>
        </w:rPr>
      </w:pPr>
      <w:r>
        <w:rPr>
          <w:highlight w:val="none"/>
          <w:lang w:val="en-US" w:eastAsia="zh-CN"/>
        </w:rPr>
      </w:r>
      <w:r/>
    </w:p>
    <w:p>
      <w:pPr>
        <w:pStyle w:val="729"/>
        <w:rPr>
          <w:highlight w:val="none"/>
          <w:lang w:val="en-US" w:eastAsia="zh-CN"/>
        </w:rPr>
      </w:pPr>
      <w:r>
        <w:rPr>
          <w:highlight w:val="none"/>
          <w:lang w:val="en-US" w:eastAsia="zh-CN"/>
        </w:rPr>
      </w:r>
      <w:r/>
    </w:p>
    <w:p>
      <w:pPr>
        <w:pStyle w:val="729"/>
        <w:rPr>
          <w:highlight w:val="none"/>
          <w:lang w:val="en-US" w:eastAsia="zh-CN"/>
        </w:rPr>
      </w:pPr>
      <w:r>
        <w:rPr>
          <w:highlight w:val="none"/>
          <w:lang w:val="en-US" w:eastAsia="zh-CN"/>
        </w:rPr>
      </w:r>
      <w:r/>
    </w:p>
    <w:p>
      <w:pPr>
        <w:pStyle w:val="729"/>
        <w:rPr>
          <w:highlight w:val="none"/>
          <w:lang w:val="en-US" w:eastAsia="zh-CN"/>
        </w:rPr>
      </w:pPr>
      <w:r>
        <w:rPr>
          <w:highlight w:val="none"/>
          <w:lang w:val="en-US" w:eastAsia="zh-CN"/>
        </w:rPr>
      </w:r>
      <w:r/>
    </w:p>
    <w:p>
      <w:pPr>
        <w:pStyle w:val="729"/>
        <w:rPr>
          <w:highlight w:val="none"/>
          <w:lang w:val="en-US" w:eastAsia="zh-CN"/>
        </w:rPr>
      </w:pPr>
      <w:r>
        <w:rPr>
          <w:highlight w:val="none"/>
          <w:lang w:val="en-US" w:eastAsia="zh-CN"/>
        </w:rPr>
      </w:r>
      <w:r/>
    </w:p>
    <w:p>
      <w:pPr>
        <w:pStyle w:val="729"/>
        <w:rPr>
          <w:highlight w:val="none"/>
          <w:lang w:val="en-US" w:eastAsia="zh-CN"/>
        </w:rPr>
      </w:pPr>
      <w:r>
        <w:rPr>
          <w:highlight w:val="none"/>
          <w:lang w:val="en-US" w:eastAsia="zh-CN"/>
        </w:rPr>
      </w:r>
      <w:r/>
    </w:p>
    <w:p>
      <w:pPr>
        <w:pStyle w:val="729"/>
        <w:ind w:firstLine="0"/>
        <w:jc w:val="both"/>
        <w:spacing w:line="440" w:lineRule="exact"/>
        <w:widowControl w:val="off"/>
        <w:rPr>
          <w:rFonts w:ascii="Calibri" w:hAnsi="Calibri" w:cs="Times New Roman"/>
          <w:b/>
          <w:color w:val="000000"/>
          <w:sz w:val="32"/>
          <w:szCs w:val="32"/>
          <w:highlight w:val="none"/>
          <w:lang w:eastAsia="zh-CN"/>
        </w:rPr>
      </w:pPr>
      <w:r>
        <w:rPr>
          <w:rFonts w:ascii="Calibri" w:hAnsi="Calibri" w:cs="Times New Roman"/>
          <w:color w:val="000000"/>
          <w:sz w:val="28"/>
          <w:szCs w:val="28"/>
          <w:highlight w:val="none"/>
          <w:lang w:eastAsia="zh-CN"/>
        </w:rPr>
        <w:t xml:space="preserve">附件1：</w:t>
      </w:r>
      <w:r>
        <w:rPr>
          <w:rFonts w:hint="eastAsia" w:ascii="Calibri" w:hAnsi="Calibri" w:cs="Times New Roman"/>
          <w:b/>
          <w:bCs/>
          <w:color w:val="000000"/>
          <w:sz w:val="28"/>
          <w:szCs w:val="28"/>
          <w:highlight w:val="none"/>
          <w:lang w:val="en-US" w:eastAsia="zh-CN"/>
        </w:rPr>
        <w:t xml:space="preserve">保安工作每月基本考核表</w:t>
      </w:r>
      <w:r>
        <w:rPr>
          <w:rFonts w:ascii="Calibri" w:hAnsi="Calibri" w:cs="Times New Roman"/>
          <w:b/>
          <w:color w:val="000000"/>
          <w:sz w:val="32"/>
          <w:szCs w:val="32"/>
          <w:highlight w:val="none"/>
          <w:lang w:eastAsia="zh-CN"/>
        </w:rPr>
      </w:r>
      <w:r/>
    </w:p>
    <w:p>
      <w:pPr>
        <w:pStyle w:val="729"/>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29"/>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年龄：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工作单位：</w:t>
      </w:r>
      <w:r>
        <w:rPr>
          <w:rFonts w:hint="eastAsia" w:ascii="宋体" w:hAnsi="宋体" w:eastAsia="宋体" w:cs="宋体"/>
          <w:sz w:val="21"/>
          <w:szCs w:val="21"/>
          <w:highlight w:val="none"/>
        </w:rPr>
      </w:r>
      <w:r/>
    </w:p>
    <w:tbl>
      <w:tblPr>
        <w:tblW w:w="8605" w:type="dxa"/>
        <w:jc w:val="center"/>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57" w:type="dxa"/>
          <w:right w:w="108" w:type="dxa"/>
          <w:bottom w:w="57" w:type="dxa"/>
        </w:tblCellMar>
        <w:tblLook w:val="04A0" w:firstRow="1" w:lastRow="0" w:firstColumn="1" w:lastColumn="0" w:noHBand="0" w:noVBand="1"/>
      </w:tblPr>
      <w:tblGrid>
        <w:gridCol w:w="1008"/>
        <w:gridCol w:w="6504"/>
        <w:gridCol w:w="1093"/>
      </w:tblGrid>
      <w:tr>
        <w:trPr>
          <w:cantSplit/>
          <w:tblHeader/>
        </w:trPr>
        <w:tc>
          <w:tcPr>
            <w:tcW w:w="1008" w:type="dxa"/>
            <w:vAlign w:val="center"/>
            <w:textDirection w:val="lrTb"/>
            <w:noWrap w:val="false"/>
          </w:tcPr>
          <w:p>
            <w:pPr>
              <w:pStyle w:val="729"/>
              <w:jc w:val="center"/>
              <w:rPr>
                <w:rFonts w:hint="eastAsia" w:ascii="宋体" w:hAnsi="宋体" w:eastAsia="宋体" w:cs="宋体"/>
                <w:b/>
                <w:bCs/>
                <w:sz w:val="21"/>
                <w:szCs w:val="21"/>
                <w:highlight w:val="none"/>
                <w:u w:val="single"/>
              </w:rPr>
            </w:pPr>
            <w:r>
              <w:rPr>
                <w:rFonts w:hint="eastAsia" w:ascii="宋体" w:hAnsi="宋体" w:eastAsia="宋体" w:cs="宋体"/>
                <w:b/>
                <w:sz w:val="21"/>
                <w:szCs w:val="21"/>
                <w:highlight w:val="none"/>
              </w:rPr>
              <w:t xml:space="preserve">项目</w:t>
            </w:r>
            <w:r>
              <w:rPr>
                <w:rFonts w:hint="eastAsia" w:ascii="宋体" w:hAnsi="宋体" w:eastAsia="宋体" w:cs="宋体"/>
                <w:b/>
                <w:bCs/>
                <w:sz w:val="21"/>
                <w:szCs w:val="21"/>
                <w:highlight w:val="none"/>
                <w:u w:val="single"/>
              </w:rPr>
            </w:r>
            <w:r/>
          </w:p>
        </w:tc>
        <w:tc>
          <w:tcPr>
            <w:tcW w:w="6504" w:type="dxa"/>
            <w:vAlign w:val="center"/>
            <w:textDirection w:val="lrTb"/>
            <w:noWrap w:val="false"/>
          </w:tcPr>
          <w:p>
            <w:pPr>
              <w:pStyle w:val="729"/>
              <w:jc w:val="center"/>
              <w:rPr>
                <w:rFonts w:hint="eastAsia" w:ascii="宋体" w:hAnsi="宋体" w:eastAsia="宋体" w:cs="宋体"/>
                <w:b/>
                <w:bCs/>
                <w:sz w:val="21"/>
                <w:szCs w:val="21"/>
                <w:highlight w:val="none"/>
                <w:u w:val="single"/>
              </w:rPr>
            </w:pPr>
            <w:r>
              <w:rPr>
                <w:rFonts w:hint="eastAsia" w:ascii="宋体" w:hAnsi="宋体" w:eastAsia="宋体" w:cs="宋体"/>
                <w:b/>
                <w:sz w:val="21"/>
                <w:szCs w:val="21"/>
                <w:highlight w:val="none"/>
              </w:rPr>
              <w:t xml:space="preserve">基本考核内容</w:t>
            </w:r>
            <w:r>
              <w:rPr>
                <w:rFonts w:hint="eastAsia" w:ascii="宋体" w:hAnsi="宋体" w:eastAsia="宋体" w:cs="宋体"/>
                <w:b/>
                <w:bCs/>
                <w:sz w:val="21"/>
                <w:szCs w:val="21"/>
                <w:highlight w:val="none"/>
                <w:u w:val="single"/>
              </w:rPr>
            </w:r>
            <w:r/>
          </w:p>
        </w:tc>
        <w:tc>
          <w:tcPr>
            <w:tcW w:w="1093" w:type="dxa"/>
            <w:vAlign w:val="center"/>
            <w:textDirection w:val="lrTb"/>
            <w:noWrap w:val="false"/>
          </w:tcPr>
          <w:p>
            <w:pPr>
              <w:pStyle w:val="729"/>
              <w:jc w:val="center"/>
              <w:rPr>
                <w:rFonts w:ascii="宋体" w:hAnsi="宋体" w:eastAsia="宋体" w:cs="宋体"/>
                <w:b/>
                <w:bCs/>
                <w:sz w:val="21"/>
                <w:szCs w:val="21"/>
                <w:highlight w:val="none"/>
                <w:u w:val="single"/>
                <w:lang w:val="en-US" w:eastAsia="zh-CN"/>
              </w:rPr>
            </w:pPr>
            <w:r>
              <w:rPr>
                <w:rFonts w:hint="eastAsia" w:ascii="宋体" w:hAnsi="宋体" w:eastAsia="宋体" w:cs="宋体"/>
                <w:b/>
                <w:sz w:val="21"/>
                <w:szCs w:val="21"/>
                <w:highlight w:val="none"/>
                <w:lang w:val="en-US" w:eastAsia="zh-CN"/>
              </w:rPr>
              <w:t xml:space="preserve">考核得分</w:t>
            </w:r>
            <w:r>
              <w:rPr>
                <w:rFonts w:ascii="宋体" w:hAnsi="宋体" w:eastAsia="宋体" w:cs="宋体"/>
                <w:b/>
                <w:bCs/>
                <w:sz w:val="21"/>
                <w:szCs w:val="21"/>
                <w:highlight w:val="none"/>
                <w:u w:val="single"/>
                <w:lang w:val="en-US" w:eastAsia="zh-CN"/>
              </w:rPr>
            </w:r>
            <w:r/>
          </w:p>
        </w:tc>
      </w:tr>
      <w:tr>
        <w:trPr>
          <w:cantSplit/>
        </w:trPr>
        <w:tc>
          <w:tcPr>
            <w:tcW w:w="1008"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立岗</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rPr>
            </w:r>
            <w:r/>
          </w:p>
          <w:p>
            <w:pPr>
              <w:pStyle w:val="729"/>
              <w:jc w:val="center"/>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25分</w:t>
            </w: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（1）学生集中入校或离校时段，保安必须提前到校门口立岗执勤。（5分）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（2）保安立岗时须统一着装，精神饱满，安保装备佩戴齐全。（5分）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（3）保安立岗时须疏导车辆、人流，确保学生（幼儿）有序、安全入校或离校。（10分）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（4）保安立岗时须密切注意是否有可疑人员，及时发现可能出现针对师生的各种侵害行为并果断处置，及时制止学校门前发生的寻</w:t>
            </w:r>
            <w:r>
              <w:rPr>
                <w:rFonts w:hint="eastAsia" w:ascii="宋体" w:hAnsi="宋体" w:eastAsia="宋体" w:cs="宋体"/>
                <w:sz w:val="21"/>
                <w:szCs w:val="21"/>
                <w:highlight w:val="none"/>
                <w:lang w:val="en-US" w:eastAsia="zh-CN"/>
              </w:rPr>
              <w:t xml:space="preserve">衅</w:t>
            </w:r>
            <w:r>
              <w:rPr>
                <w:rFonts w:hint="eastAsia" w:ascii="宋体" w:hAnsi="宋体" w:eastAsia="宋体" w:cs="宋体"/>
                <w:sz w:val="21"/>
                <w:szCs w:val="21"/>
                <w:highlight w:val="none"/>
              </w:rPr>
              <w:t xml:space="preserve">滋事行为。（5分）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来访</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rPr>
            </w:r>
            <w:r/>
          </w:p>
          <w:p>
            <w:pPr>
              <w:pStyle w:val="729"/>
              <w:jc w:val="center"/>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35分</w:t>
            </w: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（1）外来车辆一律不得进入校园内，确因工作需要进入校园的，保安必须与被访者核实，并要求其按指定路线、速度（不超过5公里/小时）行驶，车辆须停放在指定位置。（10分）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（2）严禁外来人员随意进入校园，对确有正当理由需要进入校内的人员，应经过询问、验证、核查、登记，征得被访人同意后方可进入。（10分）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（3）中途离校的学生（幼儿），需经班主任（或学校主管部门负责人）签字，家长登记后，方可准其离校。（10分）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（4）严格查验外来人员（车辆）随身（车）携带的物品，严禁将各种易燃易爆、剧毒、管制刀具等危险物品带入校园。（5分）</w:t>
            </w:r>
            <w:r>
              <w:rPr>
                <w:rFonts w:hint="eastAsia" w:ascii="宋体" w:hAnsi="宋体" w:eastAsia="宋体" w:cs="宋体"/>
                <w:sz w:val="21"/>
                <w:szCs w:val="21"/>
                <w:highlight w:val="non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巡查</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rPr>
            </w:r>
            <w:r/>
          </w:p>
          <w:p>
            <w:pPr>
              <w:pStyle w:val="729"/>
              <w:jc w:val="center"/>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25分</w:t>
            </w: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（1）每日对校园探头、周界报警等设施逐一检查，每月第一个工作日联络所属派出所，对一键报警器实施测试、检查，做好记录。（5分）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（2）每日分时段重点巡查教室、宿舍、财务室、仓库和各功能室等重要场所，落实防火、防盗、防爆炸、</w:t>
            </w:r>
            <w:r>
              <w:rPr>
                <w:rFonts w:hint="eastAsia" w:ascii="宋体" w:hAnsi="宋体" w:eastAsia="宋体" w:cs="宋体"/>
                <w:sz w:val="21"/>
                <w:szCs w:val="21"/>
                <w:highlight w:val="none"/>
                <w:lang w:eastAsia="zh-CN"/>
              </w:rPr>
              <w:t xml:space="preserve">防</w:t>
            </w:r>
            <w:r>
              <w:rPr>
                <w:rFonts w:hint="eastAsia" w:ascii="宋体" w:hAnsi="宋体" w:eastAsia="宋体" w:cs="宋体"/>
                <w:sz w:val="21"/>
                <w:szCs w:val="21"/>
                <w:highlight w:val="none"/>
              </w:rPr>
              <w:t xml:space="preserve">破坏等治安防范措施。（5分）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（3）协助维护校园周边治安秩序，主动向学校领导和属地派出所反映校园内外治安情况，提出防范意见和建议，协助学校堵塞安全漏洞，健全防范制度，提高防范能力。（5分）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（4）正确使用学校物防、技防器材等设施设备，妥善保管和维护安保器械，非紧急情况，不得动用钢叉、电警棍等安保器械。按照有关规定做好学校保卫室监控值守工作。（5分）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（5）巡查中发现的问题以书面形式上报学校，留有记录并协助予以妥善处置。（5分）</w:t>
            </w:r>
            <w:r>
              <w:rPr>
                <w:rFonts w:hint="eastAsia" w:ascii="宋体" w:hAnsi="宋体" w:eastAsia="宋体" w:cs="宋体"/>
                <w:sz w:val="21"/>
                <w:szCs w:val="21"/>
                <w:highlight w:val="non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rPr>
            </w:r>
            <w:r/>
          </w:p>
          <w:p>
            <w:pPr>
              <w:pStyle w:val="729"/>
              <w:jc w:val="center"/>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15分</w:t>
            </w: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发现校内、外侵害事件、违法犯罪行为时要及时制止，对一时难以制止或发生治安案件及涉嫌刑事犯罪案件，应当立即报警，同时向师生发出警报，设法阻止侵害发生，并采取措施保护现场，积极配合相关部门侦查、处置。（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（2）遇到各类突发事件时须立即启动应急预案。（5分）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gridSpan w:val="2"/>
            <w:tcW w:w="751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    分</w:t>
            </w:r>
            <w:r>
              <w:rPr>
                <w:rFonts w:hint="eastAsia" w:ascii="宋体" w:hAnsi="宋体" w:eastAsia="宋体" w:cs="宋体"/>
                <w:sz w:val="21"/>
                <w:szCs w:val="21"/>
                <w:highlight w:val="non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bl>
    <w:p>
      <w:pPr>
        <w:pStyle w:val="72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考评人员签字：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考核年度月份：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考评日期：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2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考核说明：1．基本考核共计100分，四项制度作为基本考核要求，按实给分，总分为累计得分；2．</w:t>
      </w:r>
      <w:r>
        <w:rPr>
          <w:rFonts w:hint="eastAsia" w:ascii="宋体" w:hAnsi="宋体" w:eastAsia="宋体" w:cs="宋体"/>
          <w:sz w:val="21"/>
          <w:szCs w:val="21"/>
          <w:highlight w:val="none"/>
          <w:lang w:eastAsia="zh-CN"/>
        </w:rPr>
        <w:t xml:space="preserve">该考核由各学校完成；</w:t>
      </w:r>
      <w:r>
        <w:rPr>
          <w:rFonts w:hint="eastAsia" w:ascii="宋体" w:hAnsi="宋体" w:eastAsia="宋体" w:cs="宋体"/>
          <w:sz w:val="21"/>
          <w:szCs w:val="21"/>
          <w:highlight w:val="none"/>
        </w:rPr>
        <w:t xml:space="preserve">3．扣分条款，简要写明理由。</w:t>
      </w:r>
      <w:r>
        <w:rPr>
          <w:rFonts w:hint="eastAsia" w:ascii="宋体" w:hAnsi="宋体" w:eastAsia="宋体" w:cs="宋体"/>
          <w:sz w:val="21"/>
          <w:szCs w:val="21"/>
          <w:highlight w:val="none"/>
          <w:lang w:val="en-US" w:eastAsia="zh-CN"/>
        </w:rPr>
        <w:t xml:space="preserve">4.</w:t>
      </w:r>
      <w:r>
        <w:rPr>
          <w:rFonts w:hint="eastAsia" w:ascii="宋体" w:hAnsi="宋体" w:eastAsia="宋体" w:cs="宋体"/>
          <w:color w:val="000000"/>
          <w:sz w:val="21"/>
          <w:szCs w:val="21"/>
          <w:highlight w:val="none"/>
          <w:lang w:eastAsia="zh-CN" w:bidi="ar"/>
        </w:rPr>
        <w:t xml:space="preserve">本考核每月一次，</w:t>
      </w:r>
      <w:r>
        <w:rPr>
          <w:rFonts w:hint="eastAsia" w:ascii="宋体" w:hAnsi="宋体" w:eastAsia="宋体" w:cs="宋体"/>
          <w:color w:val="000000"/>
          <w:sz w:val="21"/>
          <w:szCs w:val="21"/>
          <w:highlight w:val="none"/>
          <w:lang w:eastAsia="zh-CN"/>
        </w:rPr>
        <w:t xml:space="preserve">考核得分在90分以上（含90分）的，服务费按照合同价款支付；得分在90分以下的，服务费同比例下降，累计考核三次低于80分的，采购人有权终止合同。</w:t>
      </w:r>
      <w:r>
        <w:rPr>
          <w:rFonts w:hint="eastAsia" w:ascii="宋体" w:hAnsi="宋体" w:eastAsia="宋体" w:cs="宋体"/>
          <w:sz w:val="21"/>
          <w:szCs w:val="21"/>
          <w:highlight w:val="none"/>
        </w:rPr>
      </w:r>
      <w:r/>
    </w:p>
    <w:p>
      <w:pPr>
        <w:pStyle w:val="729"/>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r>
      <w:r/>
    </w:p>
    <w:p>
      <w:pPr>
        <w:pStyle w:val="729"/>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rPr>
          <w:rFonts w:hint="eastAsia" w:ascii="宋体" w:hAnsi="宋体"/>
          <w:b/>
          <w:bCs/>
          <w:color w:val="000000"/>
          <w:sz w:val="30"/>
          <w:szCs w:val="30"/>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729"/>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color w:val="000000"/>
          <w:sz w:val="24"/>
          <w:szCs w:val="24"/>
          <w:highlight w:val="none"/>
          <w:lang w:eastAsia="zh-CN"/>
        </w:rPr>
        <w:t xml:space="preserve">布的</w:t>
      </w:r>
      <w:r>
        <w:rPr>
          <w:rFonts w:hint="eastAsia" w:ascii="宋体" w:hAnsi="宋体" w:eastAsia="宋体" w:cs="宋体"/>
          <w:color w:val="000000"/>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72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rPr>
      </w:r>
      <w:r/>
    </w:p>
    <w:p>
      <w:pPr>
        <w:pStyle w:val="729"/>
        <w:jc w:val="both"/>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9"/>
        <w:jc w:val="center"/>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9"/>
        <w:jc w:val="center"/>
        <w:tabs>
          <w:tab w:val="left" w:pos="675" w:leader="none"/>
        </w:tabs>
        <w:rPr>
          <w:rFonts w:hint="eastAsia" w:ascii="宋体" w:hAnsi="宋体" w:eastAsia="宋体" w:cs="宋体"/>
          <w:b/>
          <w:color w:val="000000"/>
          <w:sz w:val="32"/>
          <w:szCs w:val="32"/>
          <w:highlight w:val="none"/>
        </w:rPr>
        <w:sectPr>
          <w:headerReference w:type="default" r:id="rId9"/>
          <w:headerReference w:type="first" r:id="rId10"/>
          <w:footerReference w:type="default" r:id="rId12"/>
          <w:footerReference w:type="first" r:id="rId13"/>
          <w:footnotePr/>
          <w:endnotePr/>
          <w:type w:val="nextPage"/>
          <w:pgSz w:w="12242" w:h="15842" w:orient="portrait"/>
          <w:pgMar w:top="1417" w:right="1417" w:bottom="1417" w:left="1418" w:header="624" w:footer="907" w:gutter="0"/>
          <w:cols w:num="1" w:sep="0" w:space="1701" w:equalWidth="1"/>
          <w:docGrid w:linePitch="360"/>
          <w:titlePg/>
        </w:sectPr>
      </w:pPr>
      <w:r>
        <w:rPr>
          <w:rFonts w:hint="eastAsia" w:ascii="宋体" w:hAnsi="宋体" w:eastAsia="宋体" w:cs="宋体"/>
          <w:b/>
          <w:color w:val="000000"/>
          <w:sz w:val="32"/>
          <w:szCs w:val="32"/>
          <w:highlight w:val="none"/>
        </w:rPr>
      </w:r>
      <w:r/>
    </w:p>
    <w:p>
      <w:pPr>
        <w:pStyle w:val="729"/>
        <w:jc w:val="center"/>
        <w:tabs>
          <w:tab w:val="left" w:pos="675" w:leader="none"/>
        </w:tabs>
        <w:rPr>
          <w:rFonts w:hint="eastAsia" w:ascii="宋体" w:hAnsi="宋体" w:eastAsia="宋体" w:cs="宋体"/>
          <w:color w:val="000000"/>
          <w:sz w:val="24"/>
          <w:szCs w:val="24"/>
          <w:highlight w:val="none"/>
        </w:rPr>
        <w:outlineLvl w:val="0"/>
      </w:pPr>
      <w:r>
        <w:rPr>
          <w:rFonts w:hint="eastAsia" w:ascii="宋体" w:hAnsi="宋体" w:eastAsia="宋体" w:cs="宋体"/>
          <w:b/>
          <w:color w:val="000000"/>
          <w:sz w:val="32"/>
          <w:szCs w:val="32"/>
          <w:highlight w:val="none"/>
        </w:rPr>
        <w:t xml:space="preserve">四、合同书</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rPr>
        <w:t xml:space="preserve">格式</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甲方</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采购人</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乙方</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成交方</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一、采购编号：</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项目名称：</w:t>
      </w:r>
      <w:r>
        <w:rPr>
          <w:rFonts w:hint="eastAsia" w:ascii="宋体" w:hAnsi="宋体" w:eastAsia="宋体" w:cs="宋体"/>
          <w:bCs/>
          <w:color w:val="000000"/>
          <w:sz w:val="24"/>
          <w:szCs w:val="24"/>
          <w:highlight w:val="none"/>
          <w:u w:val="single"/>
          <w:lang w:val="en-US" w:eastAsia="zh-CN" w:bidi="ar"/>
        </w:rPr>
        <w:t xml:space="preserve">东港学校保安服务采购项目</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二、采购内容：</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三、成交总金额：人民币</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大写</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；人民币</w:t>
      </w:r>
      <w:r>
        <w:rPr>
          <w:rFonts w:hint="eastAsia" w:ascii="宋体" w:hAnsi="宋体" w:eastAsia="宋体" w:cs="Times New Roman"/>
          <w:bCs/>
          <w:color w:val="000000"/>
          <w:sz w:val="24"/>
          <w:szCs w:val="24"/>
          <w:highlight w:val="none"/>
          <w:lang w:val="en-US" w:eastAsia="zh-CN" w:bidi="ar"/>
        </w:rPr>
        <w:t xml:space="preserve">(小写)</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四、质量要求及验收标准：</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五、服务期：</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六、服务地点和方式：</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七、合同款支付步骤和办法：</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八、违约责任：</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
        </w:rPr>
        <w:t xml:space="preserve">九、解决争议的方式：</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十、其他事项：</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十一、合同不可分割部分：招标文件、响应文件、合同条款及成交通知书，乙方在招标、评审过程中所作其它有关承诺、声明、书面澄清等均为合同不可分割的部分，与主合同具有同等法律效力。</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十三、合同备案：本合同一式</w:t>
      </w:r>
      <w:r>
        <w:rPr>
          <w:rFonts w:hint="eastAsia" w:ascii="宋体" w:hAnsi="宋体" w:eastAsia="宋体" w:cs="宋体"/>
          <w:b/>
          <w:bCs w:val="0"/>
          <w:color w:val="000000"/>
          <w:sz w:val="24"/>
          <w:szCs w:val="24"/>
          <w:highlight w:val="none"/>
          <w:u w:val="single"/>
          <w:lang w:val="en-US" w:eastAsia="zh-CN" w:bidi="ar"/>
        </w:rPr>
        <w:t xml:space="preserve">伍</w:t>
      </w:r>
      <w:r>
        <w:rPr>
          <w:rFonts w:hint="eastAsia" w:ascii="宋体" w:hAnsi="宋体" w:eastAsia="宋体" w:cs="宋体"/>
          <w:bCs/>
          <w:color w:val="000000"/>
          <w:sz w:val="24"/>
          <w:szCs w:val="24"/>
          <w:highlight w:val="none"/>
          <w:lang w:val="en-US" w:eastAsia="zh-CN" w:bidi="ar"/>
        </w:rPr>
        <w:t xml:space="preserve">份，甲乙双方各执</w:t>
      </w:r>
      <w:r>
        <w:rPr>
          <w:rFonts w:hint="eastAsia" w:ascii="宋体" w:hAnsi="宋体" w:eastAsia="宋体" w:cs="宋体"/>
          <w:b/>
          <w:bCs w:val="0"/>
          <w:color w:val="000000"/>
          <w:sz w:val="24"/>
          <w:szCs w:val="24"/>
          <w:highlight w:val="none"/>
          <w:u w:val="single"/>
          <w:lang w:val="en-US" w:eastAsia="zh-CN" w:bidi="ar"/>
        </w:rPr>
        <w:t xml:space="preserve">贰</w:t>
      </w:r>
      <w:r>
        <w:rPr>
          <w:rFonts w:hint="eastAsia" w:ascii="宋体" w:hAnsi="宋体" w:eastAsia="宋体" w:cs="宋体"/>
          <w:bCs/>
          <w:color w:val="000000"/>
          <w:sz w:val="24"/>
          <w:szCs w:val="24"/>
          <w:highlight w:val="none"/>
          <w:lang w:val="en-US" w:eastAsia="zh-CN" w:bidi="ar"/>
        </w:rPr>
        <w:t xml:space="preserve">份，代理机构</w:t>
      </w:r>
      <w:r>
        <w:rPr>
          <w:rFonts w:hint="eastAsia" w:ascii="宋体" w:hAnsi="宋体" w:eastAsia="宋体" w:cs="宋体"/>
          <w:b/>
          <w:bCs w:val="0"/>
          <w:color w:val="000000"/>
          <w:sz w:val="24"/>
          <w:szCs w:val="24"/>
          <w:highlight w:val="none"/>
          <w:u w:val="single"/>
          <w:lang w:val="en-US" w:eastAsia="zh-CN" w:bidi="ar"/>
        </w:rPr>
        <w:t xml:space="preserve">壹</w:t>
      </w:r>
      <w:r>
        <w:rPr>
          <w:rFonts w:hint="eastAsia" w:ascii="宋体" w:hAnsi="宋体" w:eastAsia="宋体" w:cs="宋体"/>
          <w:bCs/>
          <w:color w:val="000000"/>
          <w:sz w:val="24"/>
          <w:szCs w:val="24"/>
          <w:highlight w:val="none"/>
          <w:lang w:val="en-US" w:eastAsia="zh-CN" w:bidi="ar"/>
        </w:rPr>
        <w:t xml:space="preserve">份，具有同等法律效力。</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十四、本合同由</w:t>
      </w:r>
      <w:r>
        <w:rPr>
          <w:rFonts w:hint="eastAsia" w:ascii="宋体" w:hAnsi="宋体" w:eastAsia="宋体" w:cs="宋体"/>
          <w:b/>
          <w:bCs w:val="0"/>
          <w:color w:val="000000"/>
          <w:sz w:val="24"/>
          <w:szCs w:val="24"/>
          <w:highlight w:val="none"/>
          <w:u w:val="single"/>
          <w:lang w:val="en-US" w:eastAsia="zh-CN" w:bidi="ar"/>
        </w:rPr>
        <w:t xml:space="preserve">供需双方签字、盖章，并经采购代理机构见证后</w:t>
      </w:r>
      <w:r>
        <w:rPr>
          <w:rFonts w:hint="eastAsia" w:ascii="宋体" w:hAnsi="宋体" w:eastAsia="宋体" w:cs="宋体"/>
          <w:bCs/>
          <w:color w:val="000000"/>
          <w:sz w:val="24"/>
          <w:szCs w:val="24"/>
          <w:highlight w:val="none"/>
          <w:lang w:val="en-US" w:eastAsia="zh-CN" w:bidi="ar"/>
        </w:rPr>
        <w:t xml:space="preserve">生效。</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甲方</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采购人</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盖章</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乙方</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成交方</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盖章</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u w:val="single"/>
        </w:rPr>
      </w:r>
      <w:r/>
    </w:p>
    <w:p>
      <w:pPr>
        <w:pStyle w:val="729"/>
        <w:ind w:left="0" w:right="0"/>
        <w:jc w:val="both"/>
        <w:keepLines w:val="0"/>
        <w:keepNext w:val="0"/>
        <w:spacing w:before="0" w:beforeAutospacing="0" w:after="0" w:afterAutospacing="0"/>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法定</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授权</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代表人：</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法定</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授权</w:t>
      </w:r>
      <w:r>
        <w:rPr>
          <w:rFonts w:hint="eastAsia" w:ascii="宋体" w:hAnsi="宋体"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代表人：</w:t>
      </w:r>
      <w:r>
        <w:rPr>
          <w:rFonts w:hint="eastAsia" w:ascii="宋体" w:hAnsi="宋体" w:eastAsia="宋体" w:cs="Times New Roman"/>
          <w:bCs/>
          <w:color w:val="000000"/>
          <w:sz w:val="24"/>
          <w:szCs w:val="24"/>
          <w:highlight w:val="none"/>
          <w:u w:val="single"/>
        </w:rPr>
      </w:r>
      <w:r/>
    </w:p>
    <w:p>
      <w:pPr>
        <w:pStyle w:val="729"/>
        <w:ind w:left="0" w:right="0"/>
        <w:jc w:val="both"/>
        <w:keepLines w:val="0"/>
        <w:keepNext w:val="0"/>
        <w:spacing w:before="0" w:beforeAutospacing="0" w:after="0" w:afterAutospacing="0"/>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年</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月</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日</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年</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月</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日</w:t>
      </w:r>
      <w:r>
        <w:rPr>
          <w:rFonts w:hint="eastAsia" w:ascii="宋体" w:hAnsi="宋体" w:eastAsia="宋体" w:cs="Times New Roman"/>
          <w:bCs/>
          <w:color w:val="000000"/>
          <w:sz w:val="24"/>
          <w:szCs w:val="24"/>
          <w:highlight w:val="none"/>
          <w:u w:val="single"/>
        </w:rPr>
      </w:r>
      <w:r/>
    </w:p>
    <w:p>
      <w:pPr>
        <w:pStyle w:val="729"/>
        <w:ind w:left="0" w:right="0" w:firstLine="4920"/>
        <w:jc w:val="both"/>
        <w:keepLines w:val="0"/>
        <w:keepNext w:val="0"/>
        <w:spacing w:before="0" w:beforeAutospacing="0" w:after="0" w:afterAutospacing="0"/>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乙方户名：</w:t>
      </w:r>
      <w:r>
        <w:rPr>
          <w:rFonts w:hint="eastAsia" w:ascii="宋体" w:hAnsi="宋体" w:eastAsia="宋体" w:cs="Times New Roman"/>
          <w:bCs/>
          <w:color w:val="000000"/>
          <w:sz w:val="24"/>
          <w:szCs w:val="24"/>
          <w:highlight w:val="none"/>
          <w:u w:val="single"/>
        </w:rPr>
      </w:r>
      <w:r/>
    </w:p>
    <w:p>
      <w:pPr>
        <w:pStyle w:val="729"/>
        <w:ind w:left="0" w:right="0" w:firstLine="4917"/>
        <w:jc w:val="both"/>
        <w:keepLines w:val="0"/>
        <w:keepNext w:val="0"/>
        <w:spacing w:before="0" w:beforeAutospacing="0" w:after="0" w:afterAutospacing="0"/>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乙方开户银行：</w:t>
      </w:r>
      <w:r>
        <w:rPr>
          <w:rFonts w:hint="eastAsia" w:ascii="宋体" w:hAnsi="宋体" w:eastAsia="宋体" w:cs="Times New Roman"/>
          <w:bCs/>
          <w:color w:val="000000"/>
          <w:sz w:val="24"/>
          <w:szCs w:val="24"/>
          <w:highlight w:val="none"/>
          <w:u w:val="single"/>
        </w:rPr>
      </w:r>
      <w:r/>
    </w:p>
    <w:p>
      <w:pPr>
        <w:pStyle w:val="729"/>
        <w:ind w:left="0" w:right="0" w:firstLine="4917"/>
        <w:jc w:val="both"/>
        <w:keepLines w:val="0"/>
        <w:keepNext w:val="0"/>
        <w:spacing w:before="0" w:beforeAutospacing="0" w:after="0" w:afterAutospacing="0"/>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乙方账号：</w:t>
      </w:r>
      <w:r>
        <w:rPr>
          <w:rFonts w:hint="eastAsia" w:ascii="宋体" w:hAnsi="宋体" w:eastAsia="宋体" w:cs="Times New Roman"/>
          <w:bCs/>
          <w:color w:val="000000"/>
          <w:sz w:val="24"/>
          <w:szCs w:val="24"/>
          <w:highlight w:val="none"/>
          <w:u w:val="single"/>
        </w:rPr>
      </w:r>
      <w:r/>
    </w:p>
    <w:p>
      <w:pPr>
        <w:pStyle w:val="729"/>
        <w:ind w:left="0" w:right="0"/>
        <w:jc w:val="left"/>
        <w:keepLines w:val="0"/>
        <w:keepNext w:val="0"/>
        <w:spacing w:before="0" w:beforeAutospacing="0" w:after="0" w:afterAutospacing="0"/>
        <w:widowControl w:val="off"/>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备注：</w:t>
      </w:r>
      <w:r>
        <w:rPr>
          <w:rFonts w:hint="eastAsia" w:ascii="宋体" w:hAnsi="宋体" w:eastAsia="宋体" w:cs="宋体"/>
          <w:bCs/>
          <w:color w:val="000000"/>
          <w:sz w:val="24"/>
          <w:szCs w:val="24"/>
          <w:highlight w:val="none"/>
          <w:lang w:val="en-US" w:eastAsia="zh-CN" w:bidi="ar"/>
        </w:rPr>
        <w:t xml:space="preserve">供需双方以本格式文本拟订合同。</w:t>
      </w:r>
      <w:r>
        <w:rPr>
          <w:rFonts w:hint="eastAsia" w:ascii="宋体" w:hAnsi="宋体" w:eastAsia="宋体" w:cs="宋体"/>
          <w:bCs/>
          <w:color w:val="000000"/>
          <w:sz w:val="24"/>
          <w:szCs w:val="24"/>
          <w:highlight w:val="none"/>
          <w:lang w:val="en-US" w:eastAsia="zh-CN" w:bidi="ar"/>
        </w:rPr>
      </w:r>
      <w:r/>
    </w:p>
    <w:p>
      <w:pPr>
        <w:pStyle w:val="729"/>
        <w:ind w:left="0" w:right="0"/>
        <w:jc w:val="left"/>
        <w:keepLines w:val="0"/>
        <w:keepNext w:val="0"/>
        <w:spacing w:before="0" w:beforeAutospacing="0" w:after="0" w:afterAutospacing="0"/>
        <w:widowControl w:val="off"/>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r>
      <w:r/>
    </w:p>
    <w:p>
      <w:pPr>
        <w:pStyle w:val="729"/>
        <w:ind w:left="0" w:right="0"/>
        <w:jc w:val="left"/>
        <w:keepLines w:val="0"/>
        <w:keepNext w:val="0"/>
        <w:spacing w:before="0" w:beforeAutospacing="0" w:after="0" w:afterAutospacing="0"/>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见证方：（盖章）</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年</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月</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日</w:t>
      </w:r>
      <w:r>
        <w:rPr>
          <w:rFonts w:hint="eastAsia" w:ascii="宋体" w:hAnsi="宋体" w:eastAsia="宋体" w:cs="Times New Roman"/>
          <w:bCs/>
          <w:color w:val="000000"/>
          <w:sz w:val="24"/>
          <w:szCs w:val="24"/>
          <w:highlight w:val="none"/>
        </w:rPr>
      </w:r>
      <w:r/>
    </w:p>
    <w:p>
      <w:pPr>
        <w:pStyle w:val="729"/>
        <w:ind w:left="0" w:right="0"/>
        <w:jc w:val="center"/>
        <w:keepLines w:val="0"/>
        <w:keepNext w:val="0"/>
        <w:spacing w:before="0" w:beforeAutospacing="0" w:after="0" w:afterAutospacing="0"/>
        <w:widowControl w:val="off"/>
        <w:rPr>
          <w:rFonts w:hint="eastAsia" w:ascii="宋体" w:hAnsi="宋体" w:eastAsia="宋体" w:cs="Times New Roman"/>
          <w:bCs/>
          <w:color w:val="000000"/>
          <w:sz w:val="28"/>
          <w:szCs w:val="28"/>
          <w:highlight w:val="none"/>
        </w:rPr>
        <w:suppressLineNumbers w:val="0"/>
      </w:pPr>
      <w:r>
        <w:rPr>
          <w:rFonts w:hint="eastAsia" w:ascii="宋体" w:hAnsi="宋体" w:eastAsia="宋体" w:cs="Times New Roman"/>
          <w:bCs/>
          <w:color w:val="000000"/>
          <w:sz w:val="28"/>
          <w:szCs w:val="28"/>
          <w:highlight w:val="none"/>
          <w:lang w:val="en-US" w:eastAsia="zh-CN" w:bidi="ar"/>
        </w:rPr>
        <w:t xml:space="preserve"> </w:t>
      </w:r>
      <w:r>
        <w:rPr>
          <w:rFonts w:hint="eastAsia" w:ascii="宋体" w:hAnsi="宋体" w:eastAsia="宋体" w:cs="Times New Roman"/>
          <w:bCs/>
          <w:color w:val="000000"/>
          <w:sz w:val="28"/>
          <w:szCs w:val="28"/>
          <w:highlight w:val="none"/>
        </w:rPr>
      </w:r>
      <w:r/>
    </w:p>
    <w:p>
      <w:pPr>
        <w:pStyle w:val="729"/>
        <w:jc w:val="center"/>
        <w:rPr>
          <w:rFonts w:hint="eastAsia" w:ascii="宋体" w:hAnsi="宋体" w:eastAsia="宋体" w:cs="Times New Roman"/>
          <w:bCs/>
          <w:color w:val="000000"/>
          <w:sz w:val="28"/>
          <w:szCs w:val="28"/>
          <w:highlight w:val="none"/>
        </w:rPr>
        <w:sectPr>
          <w:footnotePr/>
          <w:endnotePr/>
          <w:type w:val="nextPage"/>
          <w:pgSz w:w="12242" w:h="15842" w:orient="portrait"/>
          <w:pgMar w:top="1417" w:right="1417" w:bottom="1417" w:left="1418" w:header="624" w:footer="907" w:gutter="0"/>
          <w:cols w:num="1" w:sep="0" w:space="1701" w:equalWidth="1"/>
          <w:docGrid w:linePitch="360"/>
          <w:titlePg/>
        </w:sectPr>
      </w:pPr>
      <w:r>
        <w:rPr>
          <w:rFonts w:hint="eastAsia" w:ascii="宋体" w:hAnsi="宋体" w:eastAsia="宋体" w:cs="Times New Roman"/>
          <w:bCs/>
          <w:color w:val="000000"/>
          <w:sz w:val="28"/>
          <w:szCs w:val="28"/>
          <w:highlight w:val="none"/>
        </w:rPr>
      </w:r>
      <w:r/>
    </w:p>
    <w:p>
      <w:pPr>
        <w:pStyle w:val="729"/>
        <w:jc w:val="center"/>
        <w:rPr>
          <w:rFonts w:ascii="宋体" w:hAnsi="宋体"/>
          <w:bCs/>
          <w:color w:val="000000"/>
          <w:sz w:val="24"/>
          <w:szCs w:val="24"/>
          <w:highlight w:val="none"/>
        </w:rPr>
        <w:outlineLvl w:val="0"/>
      </w:pPr>
      <w:r>
        <w:rPr>
          <w:rFonts w:hint="eastAsia" w:ascii="黑体" w:eastAsia="黑体"/>
          <w:color w:val="000000"/>
          <w:sz w:val="32"/>
          <w:highlight w:val="none"/>
        </w:rPr>
        <w:t xml:space="preserve">五、合同条款</w:t>
      </w:r>
      <w:r>
        <w:rPr>
          <w:rFonts w:ascii="宋体" w:hAnsi="宋体"/>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甲方（采购人）：</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u w:val="single"/>
        </w:rPr>
        <w:suppressLineNumbers w:val="0"/>
      </w:pPr>
      <w:r>
        <w:rPr>
          <w:rFonts w:hint="eastAsia" w:ascii="宋体" w:hAnsi="宋体" w:eastAsia="宋体" w:cs="宋体"/>
          <w:bCs/>
          <w:color w:val="000000"/>
          <w:sz w:val="24"/>
          <w:szCs w:val="24"/>
          <w:highlight w:val="none"/>
          <w:lang w:val="en-US" w:eastAsia="zh-CN" w:bidi="ar"/>
        </w:rPr>
        <w:t xml:space="preserve">乙方（中标人）: </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Times New Roman"/>
          <w:bCs/>
          <w:color w:val="000000"/>
          <w:sz w:val="24"/>
          <w:szCs w:val="24"/>
          <w:highlight w:val="none"/>
          <w:u w:val="singl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甲乙双方根据《中华人民共和国民法典》及其他有关法律规定，遵循自愿、公平、诚实信用的原则，经平等协商，订立本合同，以兹双方共同遵守：</w:t>
      </w:r>
      <w:r>
        <w:rPr>
          <w:rFonts w:hint="eastAsia" w:ascii="宋体" w:hAnsi="宋体" w:eastAsia="宋体" w:cs="Times New Roman"/>
          <w:bCs/>
          <w:color w:val="000000"/>
          <w:sz w:val="24"/>
          <w:szCs w:val="24"/>
          <w:highlight w:val="none"/>
        </w:rPr>
      </w:r>
      <w:r/>
    </w:p>
    <w:p>
      <w:pPr>
        <w:pStyle w:val="72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第一条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组成本合同的有关文件</w:t>
      </w:r>
      <w:r>
        <w:rPr>
          <w:rFonts w:hint="eastAsia" w:ascii="宋体" w:hAnsi="宋体" w:eastAsia="宋体" w:cs="Times New Roman"/>
          <w:b/>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关于编号</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的招标文件、报价文件、合同条款及成交通知书，乙方在报价、评审过程中所作其它有关承诺、声明、书面澄清等均为合同不可分割的部分，与主合同具有同等法律效力。</w:t>
      </w:r>
      <w:r>
        <w:rPr>
          <w:rFonts w:hint="eastAsia" w:ascii="宋体" w:hAnsi="宋体" w:eastAsia="宋体" w:cs="Times New Roman"/>
          <w:bCs/>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第二条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val="0"/>
          <w:color w:val="000000"/>
          <w:sz w:val="24"/>
          <w:szCs w:val="24"/>
          <w:highlight w:val="none"/>
          <w:lang w:val="en-US" w:eastAsia="zh-CN" w:bidi="ar"/>
        </w:rPr>
        <w:t xml:space="preserve">安全（保安）服务内容：</w:t>
      </w:r>
      <w:r>
        <w:rPr>
          <w:rFonts w:hint="eastAsia" w:ascii="宋体" w:hAnsi="宋体" w:eastAsia="宋体" w:cs="宋体"/>
          <w:b/>
          <w:bCs w:val="0"/>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1.熟悉周边的环境，能处理和应对公共秩序维护工作，能正确使用各类消防、物防、技防器械和设备，能够熟悉、掌握各类刑事、治安案件和各类灾害事故的应急处置方法。</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2.来人来访的通报、证件检验、登记、报刊信件收发、快递及包裹传送等，确保收、发准确、及时传送到位不遗失，并按规范记录接收信息。</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3.门卫、守护和巡逻，维护公共秩序；处理治安及其他突发事件。</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4.负责道路交通管理、机动车和非机动车停放管理。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5.负责防盗、防火管理。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6.积极主动地配合、服从对口管理部门的临时应急调度。</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7.协助学校完成其他事项。</w:t>
      </w:r>
      <w:r>
        <w:rPr>
          <w:rFonts w:hint="eastAsia" w:ascii="宋体" w:hAnsi="宋体" w:eastAsia="宋体" w:cs="Times New Roman"/>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8.学校交办的与安全（保安）服务有关的其他事项。</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第三条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val="0"/>
          <w:color w:val="000000"/>
          <w:sz w:val="24"/>
          <w:szCs w:val="24"/>
          <w:highlight w:val="none"/>
          <w:lang w:val="en-US" w:eastAsia="zh-CN" w:bidi="ar"/>
        </w:rPr>
        <w:t xml:space="preserve">安全（保安）服务质量标准：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12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1.门卫值班：</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每个标段至少提供采购需求规定的保安人数</w:t>
      </w:r>
      <w:r>
        <w:rPr>
          <w:rFonts w:hint="eastAsia" w:ascii="宋体" w:hAnsi="宋体" w:eastAsia="宋体" w:cs="宋体"/>
          <w:color w:val="000000"/>
          <w:sz w:val="24"/>
          <w:szCs w:val="24"/>
          <w:highlight w:val="none"/>
          <w:lang w:val="en-US" w:eastAsia="zh-CN" w:bidi="ar"/>
        </w:rPr>
        <w:t xml:space="preserve">，工作时间为8小时工作制，三班倒。上岗时佩戴统一标志，按需求穿戴统一制服，装备佩戴规范，仪容仪表规范整齐，当值时坐姿挺直，站岗时不倚不靠。文明执勤，训练有素，言语规范，认真负责。制定传达、车辆、道路及公共秩序管理等制度，配备对讲装置和其他必备的安全护卫器械。严格验证、登记制度，杜绝闲杂人员进入学校区域内，维护学校安全、正常的工作环境。对物品进出实施分类管理，实行物品进出审验制度，杜绝危险物品进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2.巡逻</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校内实行24小时巡查巡更制度。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出现异常情况，应立即通知有关部门并在现场采取必要措施，随时准备启动并执行相应的应急预案。</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3.交通组织停车管理</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对进出学校的各类车辆进行管理，规定车辆行驶路线，指挥车辆指定区域停放，指挥非机动车辆实行定点停放。维护交通秩序，保证车辆有序通行、有序停放。</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4.突发事件处理</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按照要求参与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外来闲杂人员做好说服劝退工作，有问题及时报告有关部门予以妥善处置。</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5.消防管理</w:t>
      </w:r>
      <w:r>
        <w:rPr>
          <w:rFonts w:hint="eastAsia" w:ascii="宋体" w:hAnsi="宋体" w:eastAsia="宋体" w:cs="宋体"/>
          <w:color w:val="000000"/>
          <w:sz w:val="24"/>
          <w:szCs w:val="24"/>
          <w:highlight w:val="none"/>
        </w:rPr>
      </w:r>
      <w:r/>
    </w:p>
    <w:p>
      <w:pPr>
        <w:pStyle w:val="729"/>
        <w:ind w:left="0" w:right="0" w:firstLine="48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及时发现火险隐患；建立自防、自救组织。</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第四条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val="0"/>
          <w:color w:val="000000"/>
          <w:sz w:val="24"/>
          <w:szCs w:val="24"/>
          <w:highlight w:val="none"/>
          <w:lang w:val="en-US" w:eastAsia="zh-CN" w:bidi="ar"/>
        </w:rPr>
        <w:t xml:space="preserve">安全（保安）服务要求：</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1.保安人员必须遵守保安工作管理与考核制度和认真履行保安岗位职责，并严格执行学校制定的所有规章制度，接受学校的监督、管理，维护学校的利益。</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2.保安人员形象较好，身体健康，相貌端正，政治可靠，作风正派，无传染疾病，具备初中以上文化程度，无违法犯罪记录，</w:t>
      </w:r>
      <w:r>
        <w:rPr>
          <w:rFonts w:hint="eastAsia" w:ascii="宋体" w:hAnsi="宋体" w:eastAsia="宋体" w:cs="宋体"/>
          <w:color w:val="000000"/>
          <w:sz w:val="24"/>
          <w:szCs w:val="24"/>
          <w:highlight w:val="none"/>
          <w:lang w:val="en-US" w:eastAsia="zh-CN" w:bidi="ar"/>
        </w:rPr>
        <w:t xml:space="preserve">经无锡市公安局培训机构培训合格，具备初级保安员证（其中</w:t>
      </w:r>
      <w:r>
        <w:rPr>
          <w:rFonts w:hint="eastAsia" w:ascii="宋体" w:hAnsi="宋体" w:eastAsia="宋体" w:cs="宋体"/>
          <w:bCs/>
          <w:color w:val="000000"/>
          <w:sz w:val="24"/>
          <w:szCs w:val="24"/>
          <w:highlight w:val="none"/>
          <w:lang w:val="en-US" w:eastAsia="zh-CN"/>
        </w:rPr>
        <w:t xml:space="preserve">一标段幼儿园阶段</w:t>
      </w:r>
      <w:r>
        <w:rPr>
          <w:rFonts w:hint="eastAsia" w:ascii="宋体" w:hAnsi="宋体" w:eastAsia="宋体" w:cs="宋体"/>
          <w:color w:val="000000"/>
          <w:sz w:val="24"/>
          <w:szCs w:val="24"/>
          <w:highlight w:val="none"/>
          <w:lang w:val="en-US" w:eastAsia="zh-CN" w:bidi="ar"/>
        </w:rPr>
        <w:t xml:space="preserve">    名保安具有五级及以上消防设施操作员或者建构筑物消防员证书，</w:t>
      </w:r>
      <w:r>
        <w:rPr>
          <w:rFonts w:hint="eastAsia" w:ascii="宋体" w:hAnsi="宋体" w:eastAsia="宋体" w:cs="宋体"/>
          <w:bCs/>
          <w:color w:val="000000"/>
          <w:sz w:val="24"/>
          <w:szCs w:val="24"/>
          <w:highlight w:val="none"/>
          <w:lang w:val="en-US" w:eastAsia="zh-CN"/>
        </w:rPr>
        <w:t xml:space="preserve">二标段小学阶段</w:t>
      </w:r>
      <w:r>
        <w:rPr>
          <w:rFonts w:hint="eastAsia" w:ascii="宋体" w:hAnsi="宋体" w:eastAsia="宋体" w:cs="宋体"/>
          <w:color w:val="000000"/>
          <w:sz w:val="24"/>
          <w:szCs w:val="24"/>
          <w:highlight w:val="none"/>
          <w:lang w:val="en-US" w:eastAsia="zh-CN" w:bidi="ar"/>
        </w:rPr>
        <w:t xml:space="preserve">    名保安具有五级及以上消防设施操作员或者建构筑物消防员证书，</w:t>
      </w:r>
      <w:r>
        <w:rPr>
          <w:rFonts w:hint="eastAsia" w:ascii="宋体" w:hAnsi="宋体" w:eastAsia="宋体" w:cs="宋体"/>
          <w:bCs/>
          <w:color w:val="000000"/>
          <w:sz w:val="24"/>
          <w:szCs w:val="24"/>
          <w:highlight w:val="none"/>
          <w:lang w:val="en-US" w:eastAsia="zh-CN"/>
        </w:rPr>
        <w:t xml:space="preserve">三标段中学阶段</w:t>
      </w:r>
      <w:r>
        <w:rPr>
          <w:rFonts w:hint="eastAsia" w:ascii="宋体" w:hAnsi="宋体" w:eastAsia="宋体" w:cs="宋体"/>
          <w:color w:val="000000"/>
          <w:sz w:val="24"/>
          <w:szCs w:val="24"/>
          <w:highlight w:val="none"/>
          <w:lang w:val="en-US" w:eastAsia="zh-CN" w:bidi="ar"/>
        </w:rPr>
        <w:t xml:space="preserve">     名保安具有五级及以上消防设施操作员或者建构筑物消防员证书）。</w:t>
      </w:r>
      <w:r>
        <w:rPr>
          <w:rFonts w:hint="eastAsia" w:ascii="宋体" w:hAnsi="宋体" w:eastAsia="宋体" w:cs="宋体"/>
          <w:color w:val="000000"/>
          <w:sz w:val="24"/>
          <w:szCs w:val="24"/>
          <w:highlight w:val="none"/>
          <w:lang w:val="en-US" w:eastAsia="zh-CN" w:bidi="ar"/>
        </w:rPr>
        <w:t xml:space="preserve">能独立履行保安、消防工作职能。</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3.保安服装、标志符号和证件的设计、制作和供应，按国家规定执行（中保协会制定的国家统一的2011式保安制服）。</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4.使用现代化办公管理手段，提供规范管理的相关技术资料和记录范本。</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5.保持门卫与内部各部门的通信畅通，在遇有异常情况或紧急求助时，保安及时赶到现场采取相应措施控制局面。</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6.学校在应急突发事件的情况下，有直接管理、设置和调动保安服务公司岗位的权力；平时有权要求保安服务公司及时更换不服从管理、违纪或其他原因不适合继续在学校工作的保安人员。</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7.学校发生失窃并造成损失，视情况和职责承担相应经济赔偿。</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8.保安人员在服务期限内的一切伤害责任，均由保安服务公司负责。</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9.保安服务公司应加强对安保队员的法纪教育和管理，并列入安保队伍考核。</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10.保安服务公司必须按照《中华人民共和国劳动法》及无锡市的有关规定，根据学校的管理要求及保安行业规定配置岗位、安排班次，明确人员质量，保障运行。具体班次、工作时间由双方商定安排。保安服务公司支付工资、法定节假日加班费和缴纳正常的社会保险，不得安排工作人员超时限加班。学校需要保安人员额外加班的，按20元/人/小时的标准向保安人员支付加班费。</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11.保安服务公司管理监督好员工，禁止员工在外兼职打工。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12.保安服务公司必须做好新上岗职工培训及在岗职工职业培训并有记录，不符合规定的及时调整。</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13.人员年龄要求：保安的初聘年龄要求为50周岁以下，在岗年龄要求为55周岁以下。</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14.保安服务公司自行负责保安人员用餐及住宿。</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15.保安人员应了解并熟知无锡市公安局治安支队发布的《保安员应知应会手册》相关内容。</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ascii="宋体" w:hAnsi="宋体" w:eastAsia="宋体" w:cs="宋体"/>
          <w:b/>
          <w:bCs w:val="0"/>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第五条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val="0"/>
          <w:color w:val="000000"/>
          <w:sz w:val="24"/>
          <w:szCs w:val="24"/>
          <w:highlight w:val="none"/>
          <w:lang w:val="en-US" w:eastAsia="zh-CN" w:bidi="ar"/>
        </w:rPr>
        <w:t xml:space="preserve">各岗位职责要求：</w:t>
      </w:r>
      <w:r>
        <w:rPr>
          <w:rFonts w:ascii="宋体" w:hAnsi="宋体" w:eastAsia="宋体" w:cs="宋体"/>
          <w:b/>
          <w:bCs w:val="0"/>
          <w:color w:val="000000"/>
          <w:sz w:val="24"/>
          <w:szCs w:val="24"/>
          <w:highlight w:val="none"/>
          <w:lang w:val="en-US"/>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1、保安员岗位职责：</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（1）严格遵守并执行各项规章制度。</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（2）注意仪容仪表，并做到严肃礼貌，尊重领导、尊敬他人，爱岗敬业。同事之间相互尊重、团结友爱、互帮互助。</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（3）当班期间，不得擅离职守、串岗、不得与他人闲聊，禁止吸烟、喝酒，禁止吃零食，不做与工作无关的事情，禁止任何理由玩手机。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（4）落实各项安全保卫责任制度，对各种可能发生的事件进行积极地防范，维护区域正常的工作秩序。为学校创造安全、可靠的工作办公环境。</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（5）切实做好校内各设施设备的监管与管理，做好记录归档，并对设备设施的损坏情况及时向上汇报。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（6）切实做好进出学校的车辆管理与控制，做到出入有序。</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（7）针对学校的各种活动和会议，采取相应的安全保卫措施，并积极配合其他有关部门做好各项安保工作。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（8）认真做好校内的巡逻工作，对各个区域内的资产和设备设施进行监管，妥善处理突发事件，并在工作值班日志内详细记录，并及时向上汇报。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（9）定期开展安全检查，及时发现安全隐患，发现问题及时处理，并积极配合各相关部门工作，切实做到防患于未然。</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（10）做好校内的日常安全保卫工作，对来访人员、车辆进行登记换证，禁止闲杂人员混入学校，防止学校的财物流失和丢失。</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2、管理人员工作职责：</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（1）落实各项安全保卫责任制，负责组织全组人员对各种可能发生的事件实施积极防范，以维护学校正常的运转秩序，为学校创造安全、可靠的工作环境。</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（2）负责管理各区域的门岗守卫、校内治安巡逻、消防管理、车辆出入管理等安保工作，并处理好各类应急性、临时性、紧急性安保情况。</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（3）检查督导保安队员的日常工作情况，查阅各班组、各岗位的值班台账。</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（4）抓好保安队伍的业务培训，加强保安队员应对突发情况的处理能力，并对班组队员进行考核。</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（5）定期组织安全检查，及时发现事故隐患。发现问题及时处理，重大事项上报项目负责人。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（6）负责做好学校的消防安全工作。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3、保安门岗岗位细则</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（1）具体负责学校出入口及周边地区的综合治理工作。按时上岗，做好两班交接，仔细阅读上一班的执勤记录，了解处理上一班未解决事项。</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（2）严格按照规定控制学校人员进出，阻止无关人员、未经批准的外来人员进入校园。</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（3）做好教师和学生上学和放学时学校门口及周边的安保工作。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（4）负责指挥、疏导出入口及周边车道上的车辆，认真做好进出校园的车辆记录。</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（5）检查出入学校的物资，物资送入单位，要和相关部门对接好，认真登记检查，防止危险物品带入单位。物资、设备运出或搬出单位凭出具的证明材料，并办理登记手续，经检验无误后放行。</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（6）岗位除必要的休息调整及其他工作需要外，应按指定的位置立定，不准脱岗，一旦发生事件，须严格按照规定程序执行。</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4、保安巡逻岗位细则：</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（1）负责校内的巡查巡更工作。按规定时间和次数做好巡查巡更，了解处理上一班的记录及未解决的事宜。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（2）严格按照规定的巡查范围、路线进行巡查，并在巡查点做好打点记录工作。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（3）巡查时，必须做到眼要看（无不正常现象）、耳要听（无异常声响）、嘴要问（对可疑人员要询问）、手要勤（触摸检查）、脚要轻（身手敏捷）。</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（4）对巡逻中发现的各类问题要做好及时记录，及时处理，及时汇报；一旦发生突发事件，须严格按照规定程序执行。</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（5）加强对消防设施、设备、器材、标志等检查，确保其完整与安全。</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（6）对校内违章停车现象要及时劝阻、制止、纠正，确保学校环境安全有序。</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（7）下岗前，认真做好记录并向下一班做好详细移交。</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5、监控中心岗位细则：</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岗位24小时人员不间断，监控人员必须具有高度的工作责任心，认真履行职责，及时掌握各种监控信息；发现事故、异常情况和接到报警应立即通知巡逻岗或离事故区域最近的保安赶往现场，并即时通知上级领导。</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（2）爱护和管理好各项设备，密切注意监控设备运行状况，保证监控设备系统的正常运作，发现设备出现异常和故障要及时维修，或通知相应的责任单位人员进行维修并向领导报告。</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按照相关规定详细、规范地做好值班记录，不得在值班记录本上乱写乱画。非监控室人员不得进入监控室；员工、观访者和外来人员需到监控室查看资料和情况必须经主管部门同意方可进入监控室查看，并做好登记工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（5）务必保障通信联络畅通，不得用接警专线电话接、打私人电话；对讲机应时时保持电量充足与信号畅通。</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（6）必须保守秘密，不得在监控室以外的场所议论有关录像的内容。</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（7）保安服务中形成的监控影像资料，报警记录，应当至少留存30日备案。</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6、保安队员职业操守与劳动纪律</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（1）保安人员须按照国家规定穿戴统一的保安服装、佩戴统一的保安标志并佩戴胸卡，着装必须整洁、整齐，注意仪表、仪容，不得留胡须、蓄长发，上岗时不得戴墨镜。</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（2）保安人员的车辆应按学校要求在指定地点整齐停放。</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（3）保安人员在工作期间应坚守岗位、尽职尽责，不得擅离职守，不得闲聊、打闹，不得干私活，不得看书、看报，不得下棋、打牌，不得会私客，不得酗酒、抽烟、打瞌睡。</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（4）保安人员在工作期间应严格遵守作息制度，不得迟到、早退，不得脱岗、旷工。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（5）保安人员在工作期间应坚持文明服务、礼貌用语，处理问题要分清是非、坚持原则、实事求是、以理服人、态度和蔼，不讲污言秽语、不刁难群众，严禁打人、骂人、侮辱人格等侵权行为。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（6）保安人员应遵纪守法、秉公办事，不得侵犯群众的合法权益，严禁以权谋私、徇私舞弊。</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（7）保安人员应认真维护好校内的治安秩序，发现破坏、恶意污染或其他可疑情况以及发生的治安、刑事等案件要及时汇报、妥善处置，配合相关部门调查处理。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（8）保安人员应做好详细的交接班记录、值班巡逻记录，以备检查。</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保安人员上岗时未经许可不得擅自换岗，有事不能上岗者应提前一天向管理人员请假，经批准方可换岗、离岗，同时保安服务公司须向学校汇报换岗情况，若学校发现擅自换岗、离岗情况将严格按考核制度扣分。</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（10）保安人员相互之间应和睦相处，杜绝争吵、打骂等违纪现象。</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（11）不得在校内明火操作，不得使用大功率电器，节约用水用电。</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第六条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val="0"/>
          <w:color w:val="000000"/>
          <w:sz w:val="24"/>
          <w:szCs w:val="24"/>
          <w:highlight w:val="none"/>
          <w:lang w:val="en-US" w:eastAsia="zh-CN" w:bidi="ar"/>
        </w:rPr>
        <w:t xml:space="preserve">安全（保安）服务承诺要求：</w:t>
      </w:r>
      <w:r>
        <w:rPr>
          <w:rFonts w:hint="eastAsia" w:ascii="宋体" w:hAnsi="宋体" w:eastAsia="宋体" w:cs="宋体"/>
          <w:b/>
          <w:bCs w:val="0"/>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保安服务公司应对下列基本事项作出具体细化承诺：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1、学校内发生火警火险、财产被盗、车辆丢失或损坏等应承担的责任和经济赔偿；</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2、因保安队员失职、违法行为造成采购单位或第三方人身、财产损失等应承担的责任和经济赔偿；</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3、因保安人员自身形象或行为导致投诉、并造成学校恶劣影响的处置承诺；</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4、对发生纠纷、突发性事件，公司能提供的应急措施和人员调配方案；</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5、对学校认为不满足工作要求的保安人员随时无条件更换直至满足工作要求；</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6、其他服务承诺。</w:t>
      </w:r>
      <w:r>
        <w:rPr>
          <w:rFonts w:hint="eastAsia" w:ascii="宋体" w:hAnsi="宋体" w:eastAsia="宋体" w:cs="宋体"/>
          <w:color w:val="000000"/>
          <w:sz w:val="24"/>
          <w:szCs w:val="24"/>
          <w:highlight w:val="none"/>
        </w:rPr>
      </w:r>
      <w:r/>
    </w:p>
    <w:p>
      <w:pPr>
        <w:pStyle w:val="729"/>
        <w:ind w:left="0" w:right="0" w:firstLine="361"/>
        <w:jc w:val="left"/>
        <w:keepLines w:val="0"/>
        <w:keepNext w:val="0"/>
        <w:spacing w:before="0" w:beforeAutospacing="0" w:after="0" w:afterAutospacing="0" w:line="360" w:lineRule="auto"/>
        <w:widowControl/>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第七条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val="0"/>
          <w:color w:val="000000"/>
          <w:sz w:val="24"/>
          <w:szCs w:val="24"/>
          <w:highlight w:val="none"/>
          <w:lang w:val="en-US" w:eastAsia="zh-CN" w:bidi="ar"/>
        </w:rPr>
        <w:t xml:space="preserve">对保安服务公司的监管考核要求：</w:t>
      </w:r>
      <w:r>
        <w:rPr>
          <w:rFonts w:hint="eastAsia" w:ascii="宋体" w:hAnsi="宋体" w:eastAsia="宋体" w:cs="宋体"/>
          <w:b/>
          <w:bCs w:val="0"/>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1、保安服务公司保证员工政审合格率达到100%。保安公司在招录员工时，必须对员工进行政审，保证员工政治思想素质过硬。</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2、保安服务公司要保证员工到岗率达到100%。</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3、保安服务公司要保证员工持证率达到100%。对新上岗的保安员必须参加资格考试取得保安员证；保安公司必须抓好员工日常培训，包括职业道德、礼仪礼貌、工作纪律、岗位职责等，并有培训记录。</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4、保安服务公司必须有强有力的管理团队、有严格的规章制度和考核机制。</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5、保安服务公司要保持队伍相对稳定。</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6、保安服务公司要严格内部管理。如有下列情形，学校有权按法律程序终止其合同，并追究相关责任；如涉嫌违法，则由司法机关追究其法律责任：</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（1）因管理不善造成保安员负重伤和死亡的；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（2）在保安服务中若发生违法违纪案件，如被治安行政处罚、逮捕判刑的；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（3）因保安服务被投诉举报，造成恶劣影响并经查证属实的；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（4）保安服务工作中违反职业道德，发生监守自盗的；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（5）受到相关部门通报批评的、被媒体曝光查实的。</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7、保安服务公司应该保证员工的权益福利。</w:t>
      </w:r>
      <w:r>
        <w:rPr>
          <w:rFonts w:hint="eastAsia" w:ascii="宋体" w:hAnsi="宋体" w:eastAsia="宋体" w:cs="宋体"/>
          <w:color w:val="000000"/>
          <w:sz w:val="24"/>
          <w:szCs w:val="24"/>
          <w:highlight w:val="none"/>
        </w:rPr>
      </w:r>
      <w:r/>
    </w:p>
    <w:p>
      <w:pPr>
        <w:pStyle w:val="729"/>
        <w:ind w:left="0" w:right="0" w:firstLine="36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8、保安服务公司要加强安保设施设备的使用管理。</w:t>
      </w:r>
      <w:r>
        <w:rPr>
          <w:rFonts w:hint="eastAsia" w:ascii="宋体" w:hAnsi="宋体" w:eastAsia="宋体" w:cs="宋体"/>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9、对考核中发现逃避考核评估或存在严重违法违纪等行为的、限期整改且整改后不合条件的，将被严肃查处，直至把相关情况通报给无锡市公安局保安主管部门，建议吊销《保安服务许可证》。</w:t>
      </w:r>
      <w:r>
        <w:rPr>
          <w:rFonts w:hint="eastAsia" w:ascii="宋体" w:hAnsi="宋体" w:eastAsia="宋体" w:cs="宋体"/>
          <w:color w:val="000000"/>
          <w:sz w:val="24"/>
          <w:szCs w:val="24"/>
          <w:highlight w:val="none"/>
        </w:rPr>
      </w:r>
      <w:r/>
    </w:p>
    <w:p>
      <w:pPr>
        <w:pStyle w:val="72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第八条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保安服务费及支付方式</w:t>
      </w:r>
      <w:r>
        <w:rPr>
          <w:rFonts w:hint="eastAsia" w:ascii="宋体" w:hAnsi="宋体" w:eastAsia="宋体" w:cs="Times New Roman"/>
          <w:b/>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1、本合同保安服务费用（</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）：人民币（大写）</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single"/>
          <w:lang w:val="en-US" w:eastAsia="zh-CN" w:bidi="ar"/>
        </w:rPr>
        <w:t xml:space="preserve">元整</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rPr>
      </w:r>
      <w:r/>
    </w:p>
    <w:p>
      <w:pPr>
        <w:pStyle w:val="729"/>
        <w:ind w:right="0" w:firstLine="480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人民币（小写）</w:t>
      </w:r>
      <w:r>
        <w:rPr>
          <w:rFonts w:hint="eastAsia" w:ascii="宋体" w:hAnsi="宋体" w:eastAsia="宋体" w:cs="Times New Roman"/>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single"/>
          <w:lang w:val="en-US" w:eastAsia="zh-CN" w:bidi="ar"/>
        </w:rPr>
        <w:t xml:space="preserve">元整</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付款方式：合同签订后，采购人自收到发票后30天内支付合同金额10%的预付款，预付款在项目第一次请款时一次性扣回。当期付款金额不足抵扣的，在下期请款中进行抵扣，直至预付款全部抵扣完毕。根据考核情况（取月度考核得分的平均值），服务费用每两个月结算支付一次，中标人开具发票后，以银行转账形式支付。</w:t>
      </w:r>
      <w:r>
        <w:rPr>
          <w:rFonts w:hint="eastAsia" w:ascii="宋体" w:hAnsi="宋体" w:eastAsia="宋体" w:cs="Times New Roman"/>
          <w:bCs/>
          <w:color w:val="000000"/>
          <w:sz w:val="24"/>
          <w:szCs w:val="24"/>
          <w:highlight w:val="none"/>
        </w:rPr>
      </w:r>
      <w:r/>
    </w:p>
    <w:p>
      <w:pPr>
        <w:pStyle w:val="72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第九条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合同期限</w:t>
      </w:r>
      <w:r>
        <w:rPr>
          <w:rFonts w:hint="eastAsia" w:ascii="宋体" w:hAnsi="宋体" w:eastAsia="宋体" w:cs="Times New Roman"/>
          <w:b/>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合同期限：</w:t>
      </w:r>
      <w:r>
        <w:rPr>
          <w:rFonts w:hint="eastAsia" w:ascii="宋体" w:hAnsi="宋体" w:eastAsia="宋体" w:cs="宋体"/>
          <w:bCs/>
          <w:color w:val="000000"/>
          <w:sz w:val="24"/>
          <w:szCs w:val="24"/>
          <w:highlight w:val="none"/>
          <w:u w:val="single"/>
          <w:lang w:val="en-US" w:eastAsia="zh-CN" w:bidi="ar"/>
        </w:rPr>
        <w:t xml:space="preserve">    年  月  日</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到</w:t>
      </w: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u w:val="single"/>
          <w:lang w:val="en-US" w:eastAsia="zh-CN" w:bidi="ar"/>
        </w:rPr>
        <w:t xml:space="preserve">   年  月  日</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rPr>
      </w:r>
      <w:r/>
    </w:p>
    <w:p>
      <w:pPr>
        <w:pStyle w:val="72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第十条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违约责任</w:t>
      </w:r>
      <w:r>
        <w:rPr>
          <w:rFonts w:hint="eastAsia" w:ascii="宋体" w:hAnsi="宋体" w:eastAsia="宋体" w:cs="Times New Roman"/>
          <w:b/>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1、甲方无正当理由，违反有关规定，使乙方未能完成规定管理目标的，乙方有权要求甲方在一定期限内解决，逾期未解决，造成乙方经济损失的，由甲方向乙方偿付合同总价5%的违约金。</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乙方无正当理由，违反有关规定，未能达到规定管理目标及质量保证的，甲方有权要求乙方限期整改，逾期未整改，造成甲方经济损失的，甲方有权扣留乙方全部履约保证金，同时乙方应向甲方支付合同总价5%的违约金。</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3、乙方无正当理由，违反有关规定，擅自收费或擅自提高收费标准的，对擅自收费部分或超出标准的部分，甲方有权要求乙方双倍返还；造成甲方经济损失的，乙方应给予甲方经济赔偿。</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4、乙方在承担上述3、4款一项或多项违约责任后，仍应继续履行合同规定的义务（甲方解除合同的除外）。甲方未能及时追究乙方的任何一项违约责任并不表明甲方放弃追究乙方该项或其他违约责任。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5、甲方指派保安员从事本合同约定的保安服务职责范围外的工作，由此造成的对保安员和其他第三方的经济赔偿责任，由甲方负责。</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6、依据本合同，经公安机关确定是由于乙方保安人员进行保安服务工作时的过失或故意行为，造成甲方经济损失的，乙方负责承担赔偿责任。</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乙方在“保安配备”、“人员安排”方面有违反招标条款的，初次甲方予警告，再次甲方有权保留证据进行适当扣款，直至无条件提前终止合同。</w:t>
      </w:r>
      <w:r>
        <w:rPr>
          <w:rFonts w:hint="eastAsia" w:ascii="宋体" w:hAnsi="宋体" w:eastAsia="宋体" w:cs="Times New Roman"/>
          <w:bCs/>
          <w:color w:val="000000"/>
          <w:sz w:val="24"/>
          <w:szCs w:val="24"/>
          <w:highlight w:val="none"/>
        </w:rPr>
      </w:r>
      <w:r/>
    </w:p>
    <w:p>
      <w:pPr>
        <w:pStyle w:val="72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第十一条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合同的变更及终止</w:t>
      </w:r>
      <w:r>
        <w:rPr>
          <w:rFonts w:hint="eastAsia" w:ascii="宋体" w:hAnsi="宋体" w:eastAsia="宋体" w:cs="Times New Roman"/>
          <w:b/>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1、除《中华人民共和国政府采购法》第49条、第50条第二款规定的情形外，本合同一经签订，甲乙双方不得擅自变更、中止或终止合同。</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2、本合同终止时，乙方应移交保安服务管理权，协助甲方做好保安服务的交接和善后工作，移交或配合甲方移交工作用房和全部档案资料等。</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b w:val="0"/>
          <w:bCs w:val="0"/>
          <w:color w:val="000000"/>
          <w:sz w:val="24"/>
          <w:szCs w:val="24"/>
          <w:highlight w:val="none"/>
          <w:lang w:val="en-US" w:eastAsia="zh-CN" w:bidi="ar"/>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（1）甲方内部工作安排、计划调整等自身原因；</w:t>
      </w:r>
      <w:r>
        <w:rPr>
          <w:rFonts w:hint="eastAsia" w:ascii="宋体" w:hAnsi="宋体" w:eastAsia="宋体" w:cs="宋体"/>
          <w:b w:val="0"/>
          <w:bCs w:val="0"/>
          <w:color w:val="000000"/>
          <w:sz w:val="24"/>
          <w:szCs w:val="24"/>
          <w:highlight w:val="none"/>
          <w:lang w:val="en-US" w:eastAsia="zh-CN" w:bidi="ar"/>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（2）中央、省、市、区级政策变动，以及规划、计划调整等外部原因；</w:t>
      </w:r>
      <w:r>
        <w:rPr>
          <w:rFonts w:hint="eastAsia" w:ascii="宋体" w:hAnsi="宋体" w:eastAsia="宋体" w:cs="宋体"/>
          <w:b w:val="0"/>
          <w:bCs w:val="0"/>
          <w:color w:val="000000"/>
          <w:sz w:val="24"/>
          <w:szCs w:val="24"/>
          <w:highlight w:val="none"/>
          <w:lang w:val="en-US" w:eastAsia="zh-CN" w:bidi="ar"/>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（3）其他甲方原因。</w:t>
      </w:r>
      <w:r>
        <w:rPr>
          <w:rFonts w:hint="eastAsia" w:ascii="宋体" w:hAnsi="宋体" w:eastAsia="宋体" w:cs="宋体"/>
          <w:b w:val="0"/>
          <w:bCs w:val="0"/>
          <w:color w:val="000000"/>
          <w:sz w:val="24"/>
          <w:szCs w:val="24"/>
          <w:highlight w:val="none"/>
          <w:lang w:val="en-US" w:eastAsia="zh-CN" w:bidi="ar"/>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本合同对合同变更、中止或终止合同有其他特殊约定的，按该特殊约定执行。  </w:t>
      </w:r>
      <w:r>
        <w:rPr>
          <w:rFonts w:hint="eastAsia" w:ascii="宋体" w:hAnsi="宋体" w:eastAsia="宋体" w:cs="宋体"/>
          <w:b w:val="0"/>
          <w:bCs w:val="0"/>
          <w:color w:val="000000"/>
          <w:sz w:val="24"/>
          <w:szCs w:val="24"/>
          <w:highlight w:val="none"/>
          <w:lang w:val="en-US" w:eastAsia="zh-CN" w:bidi="ar"/>
        </w:rPr>
      </w:r>
      <w:r/>
    </w:p>
    <w:p>
      <w:pPr>
        <w:pStyle w:val="72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第十二条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合同生效及其他</w:t>
      </w:r>
      <w:r>
        <w:rPr>
          <w:rFonts w:hint="eastAsia" w:ascii="宋体" w:hAnsi="宋体" w:eastAsia="宋体" w:cs="Times New Roman"/>
          <w:b/>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1、合同经供需双方代表签字并盖章，且在招标代理机构见证后即生效。</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sz w:val="24"/>
          <w:szCs w:val="24"/>
          <w:highlight w:val="none"/>
          <w:u w:val="single"/>
          <w:lang w:val="en-US" w:eastAsia="zh-CN" w:bidi="ar"/>
        </w:rPr>
        <w:t xml:space="preserve">（1）</w:t>
      </w:r>
      <w:r>
        <w:rPr>
          <w:rFonts w:hint="eastAsia" w:ascii="宋体" w:hAnsi="宋体" w:eastAsia="宋体" w:cs="宋体"/>
          <w:bCs/>
          <w:color w:val="000000"/>
          <w:sz w:val="24"/>
          <w:szCs w:val="24"/>
          <w:highlight w:val="none"/>
          <w:lang w:val="en-US" w:eastAsia="zh-CN" w:bidi="ar"/>
        </w:rPr>
        <w:t xml:space="preserve">方式处理：</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（1）向无锡仲裁委员会申请仲裁。</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（2）向甲方所在地法院提起诉讼。</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3、甲乙双方确认：对本合同条款及后果均已知悉，一致确认不存在欺诈、胁迫、乘人之危、重大误解、显失公平等任何可能导致合同无效或被撤销的情形。</w:t>
      </w:r>
      <w:r>
        <w:rPr>
          <w:rFonts w:hint="eastAsia" w:ascii="宋体" w:hAnsi="宋体"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4、合同中未有约定的按照有关的法律法规以及国家行业标准或技术文件规定予以解决。</w:t>
      </w:r>
      <w:r>
        <w:rPr>
          <w:rFonts w:hint="eastAsia" w:ascii="宋体" w:hAnsi="宋体" w:eastAsia="宋体" w:cs="Times New Roman"/>
          <w:bCs/>
          <w:color w:val="000000"/>
          <w:sz w:val="24"/>
          <w:szCs w:val="24"/>
          <w:highlight w:val="none"/>
        </w:rPr>
      </w:r>
      <w:r/>
    </w:p>
    <w:p>
      <w:pPr>
        <w:pStyle w:val="729"/>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第十三条</w:t>
      </w:r>
      <w:r>
        <w:rPr>
          <w:rFonts w:hint="eastAsia" w:ascii="宋体" w:hAnsi="宋体" w:eastAsia="宋体" w:cs="Times New Roman"/>
          <w:b/>
          <w:bCs/>
          <w:color w:val="000000"/>
          <w:sz w:val="24"/>
          <w:szCs w:val="24"/>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双方认为需要约定的其他事项</w:t>
      </w:r>
      <w:r>
        <w:rPr>
          <w:rFonts w:hint="eastAsia" w:ascii="宋体" w:hAnsi="宋体" w:eastAsia="宋体" w:cs="Times New Roman"/>
          <w:b/>
          <w:bCs/>
          <w:color w:val="000000"/>
          <w:sz w:val="24"/>
          <w:szCs w:val="24"/>
          <w:highlight w:val="none"/>
        </w:rPr>
      </w:r>
      <w:r/>
    </w:p>
    <w:p>
      <w:pPr>
        <w:pStyle w:val="72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1、履约保证金：</w:t>
      </w:r>
      <w:r>
        <w:rPr>
          <w:rFonts w:hint="eastAsia" w:ascii="宋体" w:hAnsi="宋体" w:eastAsia="宋体" w:cs="Times New Roman"/>
          <w:bCs/>
          <w:color w:val="000000"/>
          <w:sz w:val="24"/>
          <w:szCs w:val="24"/>
          <w:highlight w:val="none"/>
        </w:rPr>
      </w:r>
      <w:r/>
    </w:p>
    <w:p>
      <w:pPr>
        <w:pStyle w:val="72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履约保证金的金额为：合同价的lO％。</w:t>
      </w:r>
      <w:r>
        <w:rPr>
          <w:rFonts w:hint="eastAsia" w:ascii="宋体" w:hAnsi="宋体" w:eastAsia="宋体" w:cs="宋体"/>
          <w:color w:val="000000"/>
          <w:sz w:val="24"/>
          <w:szCs w:val="24"/>
          <w:highlight w:val="none"/>
        </w:rPr>
      </w:r>
      <w:r/>
    </w:p>
    <w:p>
      <w:pPr>
        <w:pStyle w:val="729"/>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提交期限：</w:t>
      </w:r>
      <w:r>
        <w:rPr>
          <w:rFonts w:hint="eastAsia" w:ascii="宋体" w:hAnsi="宋体" w:eastAsia="宋体" w:cs="宋体"/>
          <w:color w:val="000000"/>
          <w:sz w:val="24"/>
          <w:szCs w:val="24"/>
          <w:highlight w:val="none"/>
        </w:rPr>
        <w:t xml:space="preserve">中标供应商</w:t>
      </w:r>
      <w:r>
        <w:rPr>
          <w:rFonts w:hint="eastAsia" w:ascii="宋体" w:hAnsi="宋体" w:eastAsia="宋体" w:cs="宋体"/>
          <w:bCs/>
          <w:sz w:val="24"/>
          <w:szCs w:val="24"/>
          <w:highlight w:val="none"/>
        </w:rPr>
        <w:t xml:space="preserve">在签订合同后5个工作日内，向</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提交履约保证金；</w:t>
      </w:r>
      <w:r>
        <w:rPr>
          <w:rFonts w:hint="eastAsia" w:ascii="宋体" w:hAnsi="宋体" w:eastAsia="宋体" w:cs="宋体"/>
          <w:bCs/>
          <w:sz w:val="24"/>
          <w:szCs w:val="24"/>
          <w:highlight w:val="none"/>
        </w:rPr>
      </w:r>
      <w:r/>
    </w:p>
    <w:p>
      <w:pPr>
        <w:pStyle w:val="729"/>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提交方式：以支票、汇票、本票、保函等非现金形式缴纳或提交；</w:t>
      </w:r>
      <w:r>
        <w:rPr>
          <w:rFonts w:hint="eastAsia" w:ascii="宋体" w:hAnsi="宋体" w:eastAsia="宋体" w:cs="宋体"/>
          <w:bCs/>
          <w:sz w:val="24"/>
          <w:szCs w:val="24"/>
          <w:highlight w:val="none"/>
        </w:rPr>
      </w:r>
      <w:r/>
    </w:p>
    <w:p>
      <w:pPr>
        <w:pStyle w:val="729"/>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退还方式：与供方提交履约保证金的方式相同；</w:t>
      </w:r>
      <w:r>
        <w:rPr>
          <w:rFonts w:hint="eastAsia" w:ascii="宋体" w:hAnsi="宋体" w:eastAsia="宋体" w:cs="宋体"/>
          <w:bCs/>
          <w:sz w:val="24"/>
          <w:szCs w:val="24"/>
          <w:highlight w:val="none"/>
        </w:rPr>
      </w:r>
      <w:r/>
    </w:p>
    <w:p>
      <w:pPr>
        <w:pStyle w:val="990"/>
        <w:ind w:firstLine="480"/>
        <w:keepLines w:val="0"/>
        <w:keepNext w:val="0"/>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bCs/>
          <w:sz w:val="24"/>
          <w:szCs w:val="24"/>
          <w:highlight w:val="none"/>
        </w:rPr>
        <w:t xml:space="preserve">退还时间：</w:t>
      </w:r>
      <w:r>
        <w:rPr>
          <w:rFonts w:hint="eastAsia" w:ascii="宋体" w:hAnsi="宋体" w:eastAsia="宋体" w:cs="宋体"/>
          <w:color w:val="000000"/>
          <w:sz w:val="24"/>
          <w:szCs w:val="24"/>
          <w:highlight w:val="none"/>
        </w:rPr>
        <w:t xml:space="preserve">履约保证金在合同期满后30天内且乙方无任何违约或违法行为，由甲方无息退还给乙方</w:t>
      </w:r>
      <w:r>
        <w:rPr>
          <w:rFonts w:hint="eastAsia" w:ascii="宋体" w:hAnsi="宋体" w:eastAsia="宋体" w:cs="宋体"/>
          <w:color w:val="000000"/>
          <w:sz w:val="24"/>
          <w:szCs w:val="24"/>
          <w:highlight w:val="none"/>
          <w:lang w:eastAsia="zh-CN"/>
        </w:rPr>
        <w:t xml:space="preserve">，如甲方未按时退还履约保证金，应当赔偿乙方利息损失。</w:t>
      </w:r>
      <w:r>
        <w:rPr>
          <w:rFonts w:hint="eastAsia" w:ascii="宋体" w:hAnsi="宋体" w:eastAsia="宋体" w:cs="宋体"/>
          <w:color w:val="000000"/>
          <w:highlight w:val="none"/>
          <w:lang w:eastAsia="zh-CN"/>
        </w:rPr>
      </w:r>
      <w:r/>
    </w:p>
    <w:p>
      <w:pPr>
        <w:pStyle w:val="729"/>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退还条件：</w:t>
      </w:r>
      <w:r>
        <w:rPr>
          <w:rFonts w:hint="eastAsia" w:ascii="宋体" w:hAnsi="宋体" w:eastAsia="宋体" w:cs="宋体"/>
          <w:bCs/>
          <w:sz w:val="24"/>
          <w:szCs w:val="24"/>
          <w:highlight w:val="none"/>
          <w:lang w:eastAsia="zh-CN"/>
        </w:rPr>
        <w:t xml:space="preserve">乙方完成甲方的合同义务</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76"/>
        <w:ind w:left="0" w:firstLine="480"/>
        <w:keepLines w:val="0"/>
        <w:keepNext w:val="0"/>
        <w:pageBreakBefore w:val="0"/>
        <w:spacing w:line="360" w:lineRule="auto"/>
        <w:rPr>
          <w:rFonts w:hint="eastAsia" w:ascii="宋体" w:hAnsi="宋体" w:eastAsia="宋体" w:cs="宋体"/>
          <w:highlight w:val="none"/>
          <w:lang w:eastAsia="zh-CN"/>
        </w:rPr>
      </w:pPr>
      <w:r>
        <w:rPr>
          <w:rFonts w:hint="eastAsia" w:ascii="宋体" w:hAnsi="宋体" w:eastAsia="宋体" w:cs="宋体"/>
          <w:bCs/>
          <w:sz w:val="24"/>
          <w:szCs w:val="24"/>
          <w:highlight w:val="none"/>
          <w:lang w:eastAsia="zh-CN"/>
        </w:rPr>
        <w:t xml:space="preserve">不予退还的情形：违反合同义务。</w:t>
      </w:r>
      <w:r>
        <w:rPr>
          <w:rFonts w:hint="eastAsia" w:ascii="宋体" w:hAnsi="宋体" w:eastAsia="宋体" w:cs="宋体"/>
          <w:highlight w:val="none"/>
          <w:lang w:eastAsia="zh-CN"/>
        </w:rPr>
      </w:r>
      <w:r/>
    </w:p>
    <w:p>
      <w:pPr>
        <w:pStyle w:val="729"/>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
        </w:rPr>
        <w:outlineLvl w:val="0"/>
        <w:suppressLineNumbers w:val="0"/>
      </w:pPr>
      <w:r>
        <w:rPr>
          <w:rFonts w:hint="eastAsia" w:ascii="宋体" w:hAnsi="宋体" w:eastAsia="宋体" w:cs="宋体"/>
          <w:bCs/>
          <w:color w:val="000000"/>
          <w:sz w:val="24"/>
          <w:szCs w:val="24"/>
          <w:highlight w:val="none"/>
          <w:lang w:val="en-US" w:eastAsia="zh-CN" w:bidi="ar"/>
        </w:rPr>
      </w:r>
      <w:r/>
    </w:p>
    <w:p>
      <w:pPr>
        <w:pStyle w:val="729"/>
        <w:ind w:firstLine="480"/>
        <w:jc w:val="center"/>
        <w:spacing w:line="360" w:lineRule="auto"/>
        <w:tabs>
          <w:tab w:val="left" w:pos="840" w:leader="none"/>
          <w:tab w:val="left" w:pos="1155"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bidi="zh-CN"/>
        </w:rPr>
      </w:r>
      <w:r/>
    </w:p>
    <w:p>
      <w:pPr>
        <w:pStyle w:val="729"/>
        <w:ind w:firstLine="480"/>
        <w:jc w:val="center"/>
        <w:spacing w:line="360" w:lineRule="auto"/>
        <w:tabs>
          <w:tab w:val="left" w:pos="840" w:leader="none"/>
          <w:tab w:val="left" w:pos="1155"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bidi="zh-CN"/>
        </w:rPr>
      </w:r>
      <w:r/>
    </w:p>
    <w:p>
      <w:pPr>
        <w:pStyle w:val="729"/>
        <w:ind w:firstLine="480"/>
        <w:jc w:val="center"/>
        <w:spacing w:line="360" w:lineRule="auto"/>
        <w:tabs>
          <w:tab w:val="left" w:pos="840" w:leader="none"/>
          <w:tab w:val="left" w:pos="1155"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bidi="zh-CN"/>
        </w:rPr>
      </w:r>
      <w:r/>
    </w:p>
    <w:p>
      <w:pPr>
        <w:pStyle w:val="729"/>
        <w:ind w:firstLine="480"/>
        <w:jc w:val="center"/>
        <w:spacing w:line="360" w:lineRule="auto"/>
        <w:tabs>
          <w:tab w:val="left" w:pos="840" w:leader="none"/>
          <w:tab w:val="left" w:pos="1155"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bidi="zh-CN"/>
        </w:rPr>
      </w:r>
      <w:r/>
    </w:p>
    <w:p>
      <w:pPr>
        <w:pStyle w:val="729"/>
        <w:ind w:firstLine="0"/>
        <w:jc w:val="both"/>
        <w:spacing w:line="440" w:lineRule="exact"/>
        <w:widowControl w:val="off"/>
        <w:rPr>
          <w:rFonts w:ascii="Calibri" w:hAnsi="Calibri" w:cs="Times New Roman"/>
          <w:b/>
          <w:bCs/>
          <w:color w:val="000000"/>
          <w:sz w:val="32"/>
          <w:szCs w:val="32"/>
          <w:highlight w:val="none"/>
          <w:lang w:eastAsia="zh-CN"/>
        </w:rPr>
      </w:pPr>
      <w:r>
        <w:rPr>
          <w:rFonts w:ascii="Calibri" w:hAnsi="Calibri" w:cs="Times New Roman"/>
          <w:color w:val="000000"/>
          <w:sz w:val="28"/>
          <w:szCs w:val="28"/>
          <w:highlight w:val="none"/>
          <w:lang w:eastAsia="zh-CN"/>
        </w:rPr>
        <w:t xml:space="preserve">附件1：</w:t>
      </w:r>
      <w:r>
        <w:rPr>
          <w:rFonts w:hint="eastAsia" w:ascii="Calibri" w:hAnsi="Calibri" w:cs="Times New Roman"/>
          <w:b/>
          <w:bCs/>
          <w:color w:val="000000"/>
          <w:sz w:val="28"/>
          <w:szCs w:val="28"/>
          <w:highlight w:val="none"/>
          <w:lang w:eastAsia="zh-CN"/>
        </w:rPr>
        <w:t xml:space="preserve">保安工作每月基本考核表</w:t>
      </w:r>
      <w:r>
        <w:rPr>
          <w:rFonts w:ascii="Calibri" w:hAnsi="Calibri" w:cs="Times New Roman"/>
          <w:b/>
          <w:bCs/>
          <w:color w:val="000000"/>
          <w:sz w:val="32"/>
          <w:szCs w:val="32"/>
          <w:highlight w:val="none"/>
          <w:lang w:eastAsia="zh-CN"/>
        </w:rPr>
      </w:r>
      <w:r/>
    </w:p>
    <w:p>
      <w:pPr>
        <w:pStyle w:val="729"/>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年龄：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工作单位：</w:t>
      </w:r>
      <w:r>
        <w:rPr>
          <w:rFonts w:hint="eastAsia" w:ascii="宋体" w:hAnsi="宋体" w:eastAsia="宋体" w:cs="宋体"/>
          <w:sz w:val="21"/>
          <w:szCs w:val="21"/>
          <w:highlight w:val="none"/>
        </w:rPr>
      </w:r>
      <w:r/>
    </w:p>
    <w:tbl>
      <w:tblPr>
        <w:tblW w:w="8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57" w:type="dxa"/>
          <w:right w:w="108" w:type="dxa"/>
          <w:bottom w:w="57" w:type="dxa"/>
        </w:tblCellMar>
        <w:tblLook w:val="04A0" w:firstRow="1" w:lastRow="0" w:firstColumn="1" w:lastColumn="0" w:noHBand="0" w:noVBand="1"/>
      </w:tblPr>
      <w:tblGrid>
        <w:gridCol w:w="1008"/>
        <w:gridCol w:w="6504"/>
        <w:gridCol w:w="1093"/>
      </w:tblGrid>
      <w:tr>
        <w:trPr>
          <w:cantSplit/>
          <w:trHeight w:val="423"/>
          <w:tblHeader/>
        </w:trPr>
        <w:tc>
          <w:tcPr>
            <w:tcW w:w="1008" w:type="dxa"/>
            <w:vAlign w:val="center"/>
            <w:textDirection w:val="lrTb"/>
            <w:noWrap w:val="false"/>
          </w:tcPr>
          <w:p>
            <w:pPr>
              <w:pStyle w:val="729"/>
              <w:jc w:val="center"/>
              <w:rPr>
                <w:rFonts w:hint="eastAsia" w:ascii="宋体" w:hAnsi="宋体" w:eastAsia="宋体" w:cs="宋体"/>
                <w:b/>
                <w:bCs/>
                <w:sz w:val="21"/>
                <w:szCs w:val="21"/>
                <w:highlight w:val="none"/>
                <w:u w:val="single"/>
              </w:rPr>
            </w:pPr>
            <w:r>
              <w:rPr>
                <w:rFonts w:hint="eastAsia" w:ascii="宋体" w:hAnsi="宋体" w:eastAsia="宋体" w:cs="宋体"/>
                <w:b/>
                <w:sz w:val="21"/>
                <w:szCs w:val="21"/>
                <w:highlight w:val="none"/>
              </w:rPr>
              <w:t xml:space="preserve">项目</w:t>
            </w:r>
            <w:r>
              <w:rPr>
                <w:rFonts w:hint="eastAsia" w:ascii="宋体" w:hAnsi="宋体" w:eastAsia="宋体" w:cs="宋体"/>
                <w:b/>
                <w:bCs/>
                <w:sz w:val="21"/>
                <w:szCs w:val="21"/>
                <w:highlight w:val="none"/>
                <w:u w:val="single"/>
              </w:rPr>
            </w:r>
            <w:r/>
          </w:p>
        </w:tc>
        <w:tc>
          <w:tcPr>
            <w:tcW w:w="6504" w:type="dxa"/>
            <w:vAlign w:val="center"/>
            <w:textDirection w:val="lrTb"/>
            <w:noWrap w:val="false"/>
          </w:tcPr>
          <w:p>
            <w:pPr>
              <w:pStyle w:val="729"/>
              <w:jc w:val="center"/>
              <w:rPr>
                <w:rFonts w:hint="eastAsia" w:ascii="宋体" w:hAnsi="宋体" w:eastAsia="宋体" w:cs="宋体"/>
                <w:b/>
                <w:bCs/>
                <w:sz w:val="21"/>
                <w:szCs w:val="21"/>
                <w:highlight w:val="none"/>
                <w:u w:val="single"/>
              </w:rPr>
            </w:pPr>
            <w:r>
              <w:rPr>
                <w:rFonts w:hint="eastAsia" w:ascii="宋体" w:hAnsi="宋体" w:eastAsia="宋体" w:cs="宋体"/>
                <w:b/>
                <w:sz w:val="21"/>
                <w:szCs w:val="21"/>
                <w:highlight w:val="none"/>
              </w:rPr>
              <w:t xml:space="preserve">基本考核内容</w:t>
            </w:r>
            <w:r>
              <w:rPr>
                <w:rFonts w:hint="eastAsia" w:ascii="宋体" w:hAnsi="宋体" w:eastAsia="宋体" w:cs="宋体"/>
                <w:b/>
                <w:bCs/>
                <w:sz w:val="21"/>
                <w:szCs w:val="21"/>
                <w:highlight w:val="none"/>
                <w:u w:val="single"/>
              </w:rPr>
            </w:r>
            <w:r/>
          </w:p>
        </w:tc>
        <w:tc>
          <w:tcPr>
            <w:tcW w:w="1093" w:type="dxa"/>
            <w:vAlign w:val="center"/>
            <w:textDirection w:val="lrTb"/>
            <w:noWrap w:val="false"/>
          </w:tcPr>
          <w:p>
            <w:pPr>
              <w:pStyle w:val="729"/>
              <w:jc w:val="center"/>
              <w:rPr>
                <w:rFonts w:hint="eastAsia" w:ascii="宋体" w:hAnsi="宋体" w:eastAsia="宋体" w:cs="宋体"/>
                <w:b/>
                <w:bCs/>
                <w:sz w:val="21"/>
                <w:szCs w:val="21"/>
                <w:highlight w:val="none"/>
                <w:u w:val="single"/>
                <w:lang w:val="en-US" w:eastAsia="zh-CN"/>
              </w:rPr>
            </w:pPr>
            <w:r>
              <w:rPr>
                <w:rFonts w:hint="eastAsia" w:ascii="宋体" w:hAnsi="宋体" w:eastAsia="宋体" w:cs="宋体"/>
                <w:b/>
                <w:sz w:val="21"/>
                <w:szCs w:val="21"/>
                <w:highlight w:val="none"/>
              </w:rPr>
              <w:t xml:space="preserve">考核</w:t>
            </w:r>
            <w:r>
              <w:rPr>
                <w:rFonts w:hint="eastAsia" w:ascii="宋体" w:hAnsi="宋体" w:eastAsia="宋体" w:cs="宋体"/>
                <w:b/>
                <w:sz w:val="21"/>
                <w:szCs w:val="21"/>
                <w:highlight w:val="none"/>
                <w:lang w:val="en-US" w:eastAsia="zh-CN"/>
              </w:rPr>
              <w:t xml:space="preserve">得分</w:t>
            </w:r>
            <w:r>
              <w:rPr>
                <w:rFonts w:hint="eastAsia" w:ascii="宋体" w:hAnsi="宋体" w:eastAsia="宋体" w:cs="宋体"/>
                <w:b/>
                <w:bCs/>
                <w:sz w:val="21"/>
                <w:szCs w:val="21"/>
                <w:highlight w:val="none"/>
                <w:u w:val="single"/>
                <w:lang w:val="en-US" w:eastAsia="zh-CN"/>
              </w:rPr>
            </w:r>
            <w:r/>
          </w:p>
        </w:tc>
      </w:tr>
      <w:tr>
        <w:trPr>
          <w:cantSplit/>
        </w:trPr>
        <w:tc>
          <w:tcPr>
            <w:tcW w:w="1008"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立岗</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rPr>
            </w:r>
            <w:r/>
          </w:p>
          <w:p>
            <w:pPr>
              <w:pStyle w:val="729"/>
              <w:jc w:val="center"/>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25分</w:t>
            </w: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（1）学生集中入校或离校时段，保安必须提前到校门口立岗执勤。（5分）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（2）保安立岗时须统一着装，精神饱满，安保装备佩戴齐全。（5分）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（3）保安立岗时须疏导车辆、人流，确保学生（幼儿）有序、安全入校或离校。（10分）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（4）保安立岗时须密切注意是否有可疑人员，及时发现可能出现针对师生的各种侵害行为并果断处置，及时制止学校门前发生的寻</w:t>
            </w:r>
            <w:r>
              <w:rPr>
                <w:rFonts w:hint="eastAsia" w:ascii="宋体" w:hAnsi="宋体" w:eastAsia="宋体" w:cs="宋体"/>
                <w:sz w:val="21"/>
                <w:szCs w:val="21"/>
                <w:highlight w:val="none"/>
                <w:lang w:val="en-US" w:eastAsia="zh-CN"/>
              </w:rPr>
              <w:t xml:space="preserve">衅</w:t>
            </w:r>
            <w:r>
              <w:rPr>
                <w:rFonts w:hint="eastAsia" w:ascii="宋体" w:hAnsi="宋体" w:eastAsia="宋体" w:cs="宋体"/>
                <w:sz w:val="21"/>
                <w:szCs w:val="21"/>
                <w:highlight w:val="none"/>
              </w:rPr>
              <w:t xml:space="preserve">滋事行为。（5分）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来访</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rPr>
            </w:r>
            <w:r/>
          </w:p>
          <w:p>
            <w:pPr>
              <w:pStyle w:val="729"/>
              <w:jc w:val="center"/>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35分</w:t>
            </w: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（1）外来车辆一律不得进入校园内，确因工作需要进入校园的，保安必须与被访者核实，并要求其按指定路线、速度（不超过5公里/小时）行驶，车辆须停放在指定位置。（10分）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（2）严禁外来人员随意进入校园，对确有正当理由需要进入校内的人员，应经过询问、验证、核查、登记，征得被访人同意后方可进入。（10分）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（3）中途离校的学生（幼儿），需经班主任（或学校主管部门负责人）签字，家长登记后，方可准其离校。（10分）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（4）严格查验外来人员（车辆）随身（车）携带的物品，严禁将各种易燃易爆、剧毒、管制刀具等危险物品带入校园。（5分）</w:t>
            </w:r>
            <w:r>
              <w:rPr>
                <w:rFonts w:hint="eastAsia" w:ascii="宋体" w:hAnsi="宋体" w:eastAsia="宋体" w:cs="宋体"/>
                <w:sz w:val="21"/>
                <w:szCs w:val="21"/>
                <w:highlight w:val="non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巡查</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rPr>
            </w:r>
            <w:r/>
          </w:p>
          <w:p>
            <w:pPr>
              <w:pStyle w:val="729"/>
              <w:jc w:val="center"/>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25分</w:t>
            </w: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（1）每日对校园探头、周界报警等设施逐一检查，每月第一个工作日联络所属派出所，对一键报警器实施测试、检查，做好记录。（5分）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（2）每日分时段重点巡查教室、宿舍、财务室、仓库和各功能室等重要场所，落实防火、防盗、防爆炸、放破坏等治安防范措施。（5分）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（3）协助维护校园周边治安秩序，主动向学校领导和属地派出所反映校园内外治安情况，提出防范意见和建议，协助学校堵塞安全漏洞，健全防范制度，提高防范能力。（5分）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（4）正确使用学校物防、技防器材等设施设备，妥善保管和维护安保器械，非紧急情况，不得动用钢叉、电警棍等安保器械。按照有关规定做好学校保卫室监控值守工作。（5分）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（5）巡查中发现的问题以书面形式上报学校，留有记录并协助予以妥善处置。（5分）</w:t>
            </w:r>
            <w:r>
              <w:rPr>
                <w:rFonts w:hint="eastAsia" w:ascii="宋体" w:hAnsi="宋体" w:eastAsia="宋体" w:cs="宋体"/>
                <w:sz w:val="21"/>
                <w:szCs w:val="21"/>
                <w:highlight w:val="non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center"/>
            <w:vMerge w:val="restart"/>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w:t>
            </w:r>
            <w:r>
              <w:rPr>
                <w:rFonts w:hint="eastAsia" w:ascii="宋体" w:hAnsi="宋体" w:eastAsia="宋体" w:cs="宋体"/>
                <w:sz w:val="21"/>
                <w:szCs w:val="21"/>
                <w:highlight w:val="none"/>
              </w:rPr>
            </w:r>
            <w:r/>
          </w:p>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rPr>
            </w:r>
            <w:r/>
          </w:p>
          <w:p>
            <w:pPr>
              <w:pStyle w:val="729"/>
              <w:jc w:val="center"/>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15分</w:t>
            </w: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1）发现校内、外侵害事件、违法犯罪行为时要及时制止，对一时难以制止或发生治安案件及涉嫌刑事犯罪案件，应当立即报警，同时向师生发出警报，设法阻止侵害发生，并采取措施保护现场，积极配合相关部门侦查、处置。（10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tcW w:w="1008" w:type="dxa"/>
            <w:vAlign w:val="top"/>
            <w:vMerge w:val="continue"/>
            <w:textDirection w:val="lrTb"/>
            <w:noWrap w:val="false"/>
          </w:tcPr>
          <w:p>
            <w:pPr>
              <w:pStyle w:val="729"/>
              <w:jc w:val="center"/>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c>
          <w:tcPr>
            <w:tcW w:w="6504"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rPr>
              <w:t xml:space="preserve">（2）遇到各类突发事件时须立即启动应急预案。（5分）</w:t>
            </w:r>
            <w:r>
              <w:rPr>
                <w:rFonts w:hint="eastAsia" w:ascii="宋体" w:hAnsi="宋体" w:eastAsia="宋体" w:cs="宋体"/>
                <w:bCs/>
                <w:sz w:val="21"/>
                <w:szCs w:val="21"/>
                <w:highlight w:val="none"/>
                <w:u w:val="singl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r>
        <w:trPr>
          <w:cantSplit/>
        </w:trPr>
        <w:tc>
          <w:tcPr>
            <w:gridSpan w:val="2"/>
            <w:tcW w:w="7512" w:type="dxa"/>
            <w:vAlign w:val="center"/>
            <w:textDirection w:val="lrTb"/>
            <w:noWrap w:val="false"/>
          </w:tcPr>
          <w:p>
            <w:pPr>
              <w:pStyle w:val="72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    分</w:t>
            </w:r>
            <w:r>
              <w:rPr>
                <w:rFonts w:hint="eastAsia" w:ascii="宋体" w:hAnsi="宋体" w:eastAsia="宋体" w:cs="宋体"/>
                <w:sz w:val="21"/>
                <w:szCs w:val="21"/>
                <w:highlight w:val="none"/>
              </w:rPr>
            </w:r>
            <w:r/>
          </w:p>
        </w:tc>
        <w:tc>
          <w:tcPr>
            <w:tcW w:w="1093" w:type="dxa"/>
            <w:vAlign w:val="top"/>
            <w:textDirection w:val="lrTb"/>
            <w:noWrap w:val="false"/>
          </w:tcPr>
          <w:p>
            <w:pPr>
              <w:pStyle w:val="729"/>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u w:val="single"/>
              </w:rPr>
            </w:r>
            <w:r/>
          </w:p>
        </w:tc>
      </w:tr>
    </w:tbl>
    <w:p>
      <w:pPr>
        <w:pStyle w:val="72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考评人员签字：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考核年度月份：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考评日期：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29"/>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lang w:val="en-US" w:eastAsia="zh-CN"/>
        </w:rPr>
      </w:pPr>
      <w:r>
        <w:rPr>
          <w:rFonts w:hint="eastAsia" w:ascii="宋体" w:hAnsi="宋体" w:eastAsia="宋体" w:cs="宋体"/>
          <w:sz w:val="21"/>
          <w:szCs w:val="21"/>
          <w:highlight w:val="none"/>
        </w:rPr>
        <w:t xml:space="preserve">考核说明：1．基本考核共计100分，四项制度作为基本考核要求，按实给分，总分为累计得分；2．</w:t>
      </w:r>
      <w:r>
        <w:rPr>
          <w:rFonts w:hint="eastAsia" w:ascii="宋体" w:hAnsi="宋体" w:eastAsia="宋体" w:cs="宋体"/>
          <w:sz w:val="21"/>
          <w:szCs w:val="21"/>
          <w:highlight w:val="none"/>
          <w:lang w:eastAsia="zh-CN"/>
        </w:rPr>
        <w:t xml:space="preserve">该考核由各学校完成；</w:t>
      </w:r>
      <w:r>
        <w:rPr>
          <w:rFonts w:hint="eastAsia" w:ascii="宋体" w:hAnsi="宋体" w:eastAsia="宋体" w:cs="宋体"/>
          <w:sz w:val="21"/>
          <w:szCs w:val="21"/>
          <w:highlight w:val="none"/>
        </w:rPr>
        <w:t xml:space="preserve">3．扣分条款，简要写明理由。</w:t>
      </w:r>
      <w:r>
        <w:rPr>
          <w:rFonts w:hint="eastAsia" w:ascii="宋体" w:hAnsi="宋体" w:eastAsia="宋体" w:cs="宋体"/>
          <w:sz w:val="21"/>
          <w:szCs w:val="21"/>
          <w:highlight w:val="none"/>
          <w:lang w:val="en-US" w:eastAsia="zh-CN"/>
        </w:rPr>
        <w:t xml:space="preserve">4.</w:t>
      </w:r>
      <w:r>
        <w:rPr>
          <w:rFonts w:hint="eastAsia" w:ascii="宋体" w:hAnsi="宋体" w:eastAsia="宋体" w:cs="宋体"/>
          <w:color w:val="000000"/>
          <w:sz w:val="21"/>
          <w:szCs w:val="21"/>
          <w:highlight w:val="none"/>
          <w:lang w:eastAsia="zh-CN" w:bidi="ar"/>
        </w:rPr>
        <w:t xml:space="preserve">本考核每月一次，</w:t>
      </w:r>
      <w:r>
        <w:rPr>
          <w:rFonts w:hint="eastAsia" w:ascii="宋体" w:hAnsi="宋体" w:eastAsia="宋体" w:cs="宋体"/>
          <w:color w:val="000000"/>
          <w:sz w:val="21"/>
          <w:szCs w:val="21"/>
          <w:highlight w:val="none"/>
          <w:lang w:eastAsia="zh-CN"/>
        </w:rPr>
        <w:t xml:space="preserve">考核得分在90分以上（含90分）的，服务费按照合同价款支付；得分在90分以下的，服务费同比例下降，累计考核三次低于80分的，采购人有权终止合同。</w:t>
      </w:r>
      <w:r>
        <w:rPr>
          <w:rFonts w:hint="eastAsia" w:ascii="宋体" w:hAnsi="宋体"/>
          <w:b/>
          <w:color w:val="000000"/>
          <w:sz w:val="30"/>
          <w:szCs w:val="30"/>
          <w:highlight w:val="none"/>
          <w:lang w:val="en-US" w:eastAsia="zh-CN"/>
        </w:rPr>
      </w:r>
      <w:r/>
    </w:p>
    <w:p>
      <w:pPr>
        <w:pStyle w:val="729"/>
        <w:ind w:firstLine="480"/>
        <w:jc w:val="center"/>
        <w:spacing w:line="360" w:lineRule="auto"/>
        <w:tabs>
          <w:tab w:val="left" w:pos="840" w:leader="none"/>
          <w:tab w:val="left" w:pos="1155"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bidi="zh-CN"/>
        </w:rPr>
      </w:r>
      <w:r/>
    </w:p>
    <w:p>
      <w:pPr>
        <w:pStyle w:val="729"/>
        <w:ind w:firstLine="480"/>
        <w:jc w:val="center"/>
        <w:spacing w:line="360" w:lineRule="auto"/>
        <w:tabs>
          <w:tab w:val="left" w:pos="840" w:leader="none"/>
          <w:tab w:val="left" w:pos="1155"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bidi="zh-CN"/>
        </w:rPr>
      </w:r>
      <w:r/>
    </w:p>
    <w:p>
      <w:pPr>
        <w:pStyle w:val="729"/>
        <w:ind w:firstLine="480"/>
        <w:jc w:val="center"/>
        <w:spacing w:line="360" w:lineRule="auto"/>
        <w:tabs>
          <w:tab w:val="left" w:pos="840" w:leader="none"/>
          <w:tab w:val="left" w:pos="1155"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bidi="zh-CN"/>
        </w:rPr>
      </w:r>
      <w:r/>
    </w:p>
    <w:p>
      <w:pPr>
        <w:pStyle w:val="729"/>
        <w:ind w:firstLine="480"/>
        <w:jc w:val="center"/>
        <w:spacing w:line="360" w:lineRule="auto"/>
        <w:tabs>
          <w:tab w:val="left" w:pos="840" w:leader="none"/>
          <w:tab w:val="left" w:pos="1155"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bidi="zh-CN"/>
        </w:rPr>
      </w:r>
      <w:r/>
    </w:p>
    <w:p>
      <w:pPr>
        <w:pStyle w:val="729"/>
        <w:ind w:firstLine="480"/>
        <w:jc w:val="center"/>
        <w:spacing w:line="360" w:lineRule="auto"/>
        <w:tabs>
          <w:tab w:val="left" w:pos="840" w:leader="none"/>
          <w:tab w:val="left" w:pos="1155"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bidi="zh-CN"/>
        </w:rPr>
      </w:r>
      <w:r/>
    </w:p>
    <w:p>
      <w:pPr>
        <w:pStyle w:val="729"/>
        <w:ind w:firstLine="723"/>
        <w:jc w:val="center"/>
        <w:spacing w:line="360" w:lineRule="auto"/>
        <w:tabs>
          <w:tab w:val="left" w:pos="840" w:leader="none"/>
          <w:tab w:val="left" w:pos="1155" w:leader="none"/>
        </w:tabs>
        <w:rPr>
          <w:rFonts w:hint="eastAsia"/>
          <w:color w:val="000000"/>
          <w:highlight w:val="none"/>
          <w:lang w:val="en-US" w:eastAsia="zh-CN"/>
        </w:rPr>
        <w:outlineLvl w:val="0"/>
      </w:pPr>
      <w:r>
        <w:rPr>
          <w:rFonts w:hint="eastAsia" w:ascii="宋体" w:hAnsi="Courier New" w:eastAsia="宋体"/>
          <w:b/>
          <w:bCs/>
          <w:color w:val="000000"/>
          <w:sz w:val="36"/>
          <w:szCs w:val="36"/>
          <w:highlight w:val="none"/>
          <w:lang w:val="en-US" w:eastAsia="zh-CN"/>
        </w:rPr>
        <w:br w:type="page" w:clear="all"/>
      </w:r>
      <w:r>
        <w:rPr>
          <w:rFonts w:hint="eastAsia" w:ascii="宋体" w:hAnsi="Courier New" w:eastAsia="宋体"/>
          <w:b/>
          <w:bCs/>
          <w:color w:val="000000"/>
          <w:sz w:val="36"/>
          <w:szCs w:val="36"/>
          <w:highlight w:val="none"/>
          <w:lang w:val="en-US" w:eastAsia="zh-CN"/>
        </w:rPr>
        <w:t xml:space="preserve">六、</w:t>
      </w:r>
      <w:r>
        <w:rPr>
          <w:rFonts w:hint="eastAsia" w:ascii="宋体" w:hAnsi="Courier New" w:eastAsia="宋体" w:cs="Times New Roman"/>
          <w:b/>
          <w:bCs/>
          <w:color w:val="000000"/>
          <w:sz w:val="36"/>
          <w:szCs w:val="36"/>
          <w:highlight w:val="none"/>
          <w:lang w:val="en-US" w:eastAsia="zh-CN" w:bidi="ar-SA"/>
        </w:rPr>
        <w:t xml:space="preserve">附件</w:t>
      </w:r>
      <w:r>
        <w:rPr>
          <w:rFonts w:hint="eastAsia"/>
          <w:color w:val="000000"/>
          <w:highlight w:val="none"/>
          <w:lang w:val="en-US" w:eastAsia="zh-CN"/>
        </w:rPr>
      </w:r>
      <w:r/>
    </w:p>
    <w:p>
      <w:pPr>
        <w:pStyle w:val="92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一标段</w:t>
      </w:r>
      <w:r>
        <w:rPr>
          <w:rFonts w:hint="eastAsia" w:ascii="宋体" w:hAnsi="宋体" w:eastAsia="宋体" w:cs="宋体"/>
          <w:color w:val="000000"/>
          <w:sz w:val="24"/>
          <w:szCs w:val="24"/>
          <w:highlight w:val="none"/>
          <w:lang w:val="en-US" w:eastAsia="zh-CN"/>
        </w:rPr>
        <w:t xml:space="preserve">幼儿园</w:t>
      </w:r>
      <w:r>
        <w:rPr>
          <w:rFonts w:hint="eastAsia" w:ascii="宋体" w:hAnsi="宋体" w:eastAsia="宋体" w:cs="宋体"/>
          <w:bCs/>
          <w:color w:val="000000"/>
          <w:sz w:val="24"/>
          <w:szCs w:val="24"/>
          <w:highlight w:val="none"/>
          <w:lang w:val="en-US" w:eastAsia="zh-CN"/>
        </w:rPr>
        <w:t xml:space="preserve">阶段</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标段</w:t>
      </w:r>
      <w:r>
        <w:rPr>
          <w:rFonts w:hint="eastAsia" w:ascii="宋体" w:hAnsi="宋体" w:eastAsia="宋体" w:cs="宋体"/>
          <w:color w:val="000000"/>
          <w:sz w:val="24"/>
          <w:szCs w:val="24"/>
          <w:highlight w:val="none"/>
          <w:lang w:val="en-US" w:eastAsia="zh-CN"/>
        </w:rPr>
        <w:t xml:space="preserve">小学</w:t>
      </w:r>
      <w:r>
        <w:rPr>
          <w:rFonts w:hint="eastAsia" w:ascii="宋体" w:hAnsi="宋体" w:eastAsia="宋体" w:cs="宋体"/>
          <w:bCs/>
          <w:color w:val="000000"/>
          <w:sz w:val="24"/>
          <w:szCs w:val="24"/>
          <w:highlight w:val="none"/>
          <w:lang w:val="en-US" w:eastAsia="zh-CN"/>
        </w:rPr>
        <w:t xml:space="preserve">阶段</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标段</w:t>
      </w:r>
      <w:r>
        <w:rPr>
          <w:rFonts w:hint="eastAsia" w:ascii="宋体" w:hAnsi="宋体" w:eastAsia="宋体" w:cs="宋体"/>
          <w:color w:val="000000"/>
          <w:sz w:val="24"/>
          <w:szCs w:val="24"/>
          <w:highlight w:val="none"/>
          <w:lang w:val="en-US" w:eastAsia="zh-CN"/>
        </w:rPr>
        <w:t xml:space="preserve">中学</w:t>
      </w:r>
      <w:r>
        <w:rPr>
          <w:rFonts w:hint="eastAsia" w:ascii="宋体" w:hAnsi="宋体" w:eastAsia="宋体" w:cs="宋体"/>
          <w:bCs/>
          <w:color w:val="000000"/>
          <w:sz w:val="24"/>
          <w:szCs w:val="24"/>
          <w:highlight w:val="none"/>
          <w:lang w:val="en-US" w:eastAsia="zh-CN"/>
        </w:rPr>
        <w:t xml:space="preserve">阶段</w:t>
      </w:r>
      <w:r>
        <w:rPr>
          <w:rFonts w:hint="eastAsia" w:ascii="宋体" w:hAnsi="宋体" w:eastAsia="宋体" w:cs="宋体"/>
          <w:color w:val="000000"/>
          <w:sz w:val="24"/>
          <w:szCs w:val="24"/>
          <w:highlight w:val="none"/>
          <w:lang w:val="en-US" w:eastAsia="zh-CN"/>
        </w:rPr>
        <w:t xml:space="preserve">评分标准如下：</w:t>
      </w:r>
      <w:r>
        <w:rPr>
          <w:rFonts w:hint="eastAsia" w:ascii="宋体" w:hAnsi="宋体" w:eastAsia="宋体" w:cs="宋体"/>
          <w:color w:val="000000"/>
          <w:sz w:val="24"/>
          <w:szCs w:val="24"/>
          <w:highlight w:val="none"/>
          <w:lang w:eastAsia="zh-CN"/>
        </w:rPr>
      </w:r>
      <w:r/>
    </w:p>
    <w:p>
      <w:pPr>
        <w:pStyle w:val="729"/>
        <w:ind w:firstLine="0"/>
        <w:jc w:val="both"/>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（一）评分项目及分值（总分100分）</w:t>
      </w:r>
      <w:r>
        <w:rPr>
          <w:rFonts w:hint="eastAsia" w:ascii="宋体" w:hAnsi="宋体" w:eastAsia="宋体" w:cs="宋体"/>
          <w:color w:val="000000"/>
          <w:sz w:val="24"/>
          <w:szCs w:val="24"/>
          <w:highlight w:val="none"/>
          <w:lang w:eastAsia="zh-CN"/>
        </w:rPr>
      </w:r>
      <w:r/>
    </w:p>
    <w:p>
      <w:pPr>
        <w:pStyle w:val="729"/>
        <w:ind w:firstLine="480"/>
        <w:jc w:val="both"/>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1、投标报价                                     </w:t>
      </w: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729"/>
        <w:ind w:firstLine="480"/>
        <w:jc w:val="both"/>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2、供应商综合评价                               </w:t>
      </w: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729"/>
        <w:ind w:firstLine="480"/>
        <w:jc w:val="both"/>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3、技术部分（服务方案）                        </w:t>
      </w:r>
      <w:r>
        <w:rPr>
          <w:rFonts w:hint="eastAsia" w:ascii="宋体" w:hAnsi="宋体" w:eastAsia="宋体" w:cs="宋体"/>
          <w:bCs/>
          <w:color w:val="000000"/>
          <w:sz w:val="24"/>
          <w:szCs w:val="24"/>
          <w:highlight w:val="none"/>
          <w:lang w:val="en-US" w:eastAsia="zh-CN"/>
        </w:rPr>
        <w:t xml:space="preserve"> 62</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729"/>
        <w:ind w:firstLine="142"/>
        <w:jc w:val="both"/>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（二）评分标准如下：</w:t>
      </w:r>
      <w:r>
        <w:rPr>
          <w:rFonts w:hint="eastAsia" w:ascii="宋体" w:hAnsi="宋体" w:eastAsia="宋体" w:cs="宋体"/>
          <w:color w:val="000000"/>
          <w:sz w:val="24"/>
          <w:szCs w:val="24"/>
          <w:highlight w:val="none"/>
          <w:lang w:eastAsia="zh-CN"/>
        </w:rPr>
      </w:r>
      <w:r/>
    </w:p>
    <w:p>
      <w:pPr>
        <w:pStyle w:val="729"/>
        <w:ind w:firstLine="523"/>
        <w:jc w:val="both"/>
        <w:pageBreakBefore w:val="0"/>
        <w:spacing w:line="360" w:lineRule="auto"/>
        <w:widowControl w:val="off"/>
        <w:tabs>
          <w:tab w:val="left" w:pos="525" w:leader="none"/>
          <w:tab w:val="left" w:pos="1050" w:leader="none"/>
          <w:tab w:val="left" w:pos="1146" w:leader="none"/>
          <w:tab w:val="left" w:pos="1770"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1、报价（</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lang w:eastAsia="zh-CN"/>
        </w:rPr>
        <w:t xml:space="preserve">分）</w:t>
      </w:r>
      <w:r>
        <w:rPr>
          <w:rFonts w:hint="eastAsia" w:ascii="宋体" w:hAnsi="宋体" w:eastAsia="宋体" w:cs="宋体"/>
          <w:b/>
          <w:color w:val="000000"/>
          <w:sz w:val="24"/>
          <w:szCs w:val="24"/>
          <w:highlight w:val="none"/>
          <w:lang w:eastAsia="zh-CN"/>
        </w:rPr>
      </w:r>
      <w:r/>
    </w:p>
    <w:p>
      <w:pPr>
        <w:pStyle w:val="729"/>
        <w:ind w:firstLine="439"/>
        <w:jc w:val="both"/>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本项目采购人设最高限价，投标报价高于最高限价的作为无效投标处理；</w:t>
      </w:r>
      <w:r>
        <w:rPr>
          <w:rFonts w:hint="eastAsia" w:ascii="宋体" w:hAnsi="宋体" w:eastAsia="宋体" w:cs="宋体"/>
          <w:color w:val="000000"/>
          <w:sz w:val="24"/>
          <w:szCs w:val="24"/>
          <w:highlight w:val="none"/>
          <w:lang w:eastAsia="zh-CN"/>
        </w:rPr>
      </w:r>
      <w:r/>
    </w:p>
    <w:p>
      <w:pPr>
        <w:pStyle w:val="729"/>
        <w:ind w:firstLine="480"/>
        <w:jc w:val="both"/>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满足招标文件要求且最终报价最低的供应商的价格为投标基准价，其价格分为满分。其他供应商的价格分统一按照下列公式计算：</w:t>
      </w:r>
      <w:r>
        <w:rPr>
          <w:rFonts w:hint="eastAsia" w:ascii="宋体" w:hAnsi="宋体" w:eastAsia="宋体" w:cs="宋体"/>
          <w:color w:val="000000"/>
          <w:sz w:val="24"/>
          <w:szCs w:val="24"/>
          <w:highlight w:val="none"/>
          <w:lang w:eastAsia="zh-CN"/>
        </w:rPr>
      </w:r>
      <w:r/>
    </w:p>
    <w:p>
      <w:pPr>
        <w:pStyle w:val="729"/>
        <w:ind w:firstLine="398"/>
        <w:jc w:val="both"/>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报价得分=（投标基准价/投标报价）×价格权值×100</w:t>
      </w:r>
      <w:r>
        <w:rPr>
          <w:rFonts w:hint="eastAsia" w:ascii="宋体" w:hAnsi="宋体" w:eastAsia="宋体" w:cs="宋体"/>
          <w:b/>
          <w:bCs/>
          <w:color w:val="000000"/>
          <w:sz w:val="24"/>
          <w:szCs w:val="24"/>
          <w:highlight w:val="none"/>
          <w:lang w:eastAsia="zh-CN"/>
        </w:rPr>
      </w:r>
      <w:r/>
    </w:p>
    <w:p>
      <w:pPr>
        <w:pStyle w:val="729"/>
        <w:ind w:firstLine="398"/>
        <w:jc w:val="both"/>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报价处理。</w:t>
      </w:r>
      <w:r>
        <w:rPr>
          <w:rFonts w:hint="eastAsia" w:ascii="宋体" w:hAnsi="宋体" w:eastAsia="宋体" w:cs="宋体"/>
          <w:color w:val="000000"/>
          <w:sz w:val="24"/>
          <w:szCs w:val="24"/>
          <w:highlight w:val="none"/>
          <w:lang w:eastAsia="zh-CN"/>
        </w:rPr>
      </w:r>
      <w:r/>
    </w:p>
    <w:p>
      <w:pPr>
        <w:pStyle w:val="729"/>
        <w:numPr>
          <w:ilvl w:val="0"/>
          <w:numId w:val="5"/>
        </w:numPr>
        <w:ind w:firstLine="482"/>
        <w:jc w:val="both"/>
        <w:pageBreakBefore w:val="0"/>
        <w:spacing w:line="360" w:lineRule="auto"/>
        <w:widowControl w:val="off"/>
        <w:tabs>
          <w:tab w:val="left" w:pos="420" w:leader="none"/>
          <w:tab w:val="left" w:pos="60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供应商综合评价（</w:t>
      </w:r>
      <w:r>
        <w:rPr>
          <w:rFonts w:hint="eastAsia" w:ascii="宋体" w:hAnsi="宋体" w:eastAsia="宋体" w:cs="宋体"/>
          <w:b/>
          <w:bCs/>
          <w:color w:val="000000"/>
          <w:sz w:val="24"/>
          <w:szCs w:val="24"/>
          <w:highlight w:val="none"/>
          <w:lang w:val="en-US" w:eastAsia="zh-CN"/>
        </w:rPr>
        <w:t xml:space="preserve">18</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729"/>
        <w:ind w:firstLine="40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拟派任本项目负责人（</w:t>
      </w:r>
      <w:r>
        <w:rPr>
          <w:rFonts w:hint="eastAsia" w:ascii="宋体" w:hAnsi="宋体" w:eastAsia="宋体" w:cs="宋体"/>
          <w:b/>
          <w:bCs w:val="0"/>
          <w:color w:val="000000"/>
          <w:sz w:val="24"/>
          <w:szCs w:val="24"/>
          <w:highlight w:val="none"/>
          <w:lang w:eastAsia="zh-CN"/>
        </w:rPr>
        <w:t xml:space="preserve">保安队长</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729"/>
        <w:ind w:firstLine="470"/>
        <w:pageBreakBefore w:val="0"/>
        <w:spacing w:line="360" w:lineRule="auto"/>
        <w:widowControl w:val="off"/>
        <w:rPr>
          <w:rFonts w:hint="eastAsia" w:ascii="宋体" w:hAnsi="宋体" w:eastAsia="宋体" w:cs="宋体"/>
          <w:i w:val="0"/>
          <w:iCs w:val="0"/>
          <w:caps w:val="0"/>
          <w:color w:val="000000"/>
          <w:spacing w:val="0"/>
          <w:sz w:val="24"/>
          <w:szCs w:val="24"/>
          <w:highlight w:val="none"/>
          <w:shd w:val="clear" w:color="auto" w:fill="auto"/>
          <w:lang w:val="en-US" w:eastAsia="zh-CN" w:bidi="ar"/>
        </w:rPr>
      </w:pPr>
      <w:r>
        <w:rPr>
          <w:rFonts w:hint="eastAsia" w:ascii="宋体" w:hAnsi="宋体" w:eastAsia="宋体" w:cs="宋体"/>
          <w:i w:val="0"/>
          <w:iCs w:val="0"/>
          <w:caps w:val="0"/>
          <w:color w:val="000000"/>
          <w:spacing w:val="0"/>
          <w:sz w:val="24"/>
          <w:szCs w:val="24"/>
          <w:highlight w:val="none"/>
          <w:shd w:val="clear" w:color="auto" w:fill="auto"/>
          <w:lang w:val="en-US" w:eastAsia="zh-CN" w:bidi="ar"/>
        </w:rPr>
        <w:t xml:space="preserve">项目负责人具有大专及以上学历的得2分，以学历证书扫描件或学信网网站截图为准；</w:t>
      </w:r>
      <w:r>
        <w:rPr>
          <w:rFonts w:hint="eastAsia" w:ascii="宋体" w:hAnsi="宋体" w:eastAsia="宋体" w:cs="宋体"/>
          <w:i w:val="0"/>
          <w:iCs w:val="0"/>
          <w:caps w:val="0"/>
          <w:color w:val="000000"/>
          <w:spacing w:val="0"/>
          <w:sz w:val="24"/>
          <w:szCs w:val="24"/>
          <w:highlight w:val="none"/>
          <w:shd w:val="clear" w:color="auto" w:fill="auto"/>
          <w:lang w:val="en-US" w:eastAsia="zh-CN" w:bidi="ar"/>
        </w:rPr>
      </w:r>
      <w:r/>
    </w:p>
    <w:p>
      <w:pPr>
        <w:pStyle w:val="729"/>
        <w:ind w:firstLine="470"/>
        <w:pageBreakBefore w:val="0"/>
        <w:spacing w:line="360" w:lineRule="auto"/>
        <w:widowControl w:val="off"/>
        <w:rPr>
          <w:rFonts w:hint="eastAsia" w:ascii="宋体" w:hAnsi="宋体" w:eastAsia="宋体" w:cs="宋体"/>
          <w:i w:val="0"/>
          <w:iCs w:val="0"/>
          <w:caps w:val="0"/>
          <w:color w:val="000000"/>
          <w:spacing w:val="0"/>
          <w:sz w:val="24"/>
          <w:szCs w:val="24"/>
          <w:highlight w:val="none"/>
          <w:shd w:val="clear" w:color="auto" w:fill="auto"/>
          <w:lang w:val="en-US" w:eastAsia="zh-CN" w:bidi="ar"/>
        </w:rPr>
      </w:pPr>
      <w:r>
        <w:rPr>
          <w:rFonts w:hint="eastAsia" w:ascii="宋体" w:hAnsi="宋体" w:eastAsia="宋体" w:cs="Times New Roman"/>
          <w:bCs/>
          <w:color w:val="000000"/>
          <w:sz w:val="24"/>
          <w:szCs w:val="20"/>
          <w:highlight w:val="none"/>
          <w:lang w:val="en-US" w:eastAsia="zh-CN" w:bidi="ar-SA"/>
        </w:rPr>
        <w:t xml:space="preserve">具备中级（四级）及以上保安员证书的得2分，以证书扫描件为准</w:t>
      </w:r>
      <w:r>
        <w:rPr>
          <w:rFonts w:hint="eastAsia" w:ascii="宋体" w:hAnsi="宋体" w:eastAsia="宋体" w:cs="宋体"/>
          <w:i w:val="0"/>
          <w:iCs w:val="0"/>
          <w:caps w:val="0"/>
          <w:color w:val="000000"/>
          <w:spacing w:val="0"/>
          <w:sz w:val="24"/>
          <w:szCs w:val="24"/>
          <w:highlight w:val="none"/>
          <w:shd w:val="clear" w:color="auto" w:fill="auto"/>
          <w:lang w:val="en-US" w:eastAsia="zh-CN" w:bidi="ar"/>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bidi="ar"/>
        </w:rPr>
      </w:r>
      <w:r/>
    </w:p>
    <w:p>
      <w:pPr>
        <w:pStyle w:val="729"/>
        <w:ind w:firstLine="482"/>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注：提供相关证明材料及供应商为其</w:t>
      </w:r>
      <w:r>
        <w:rPr>
          <w:rFonts w:hint="eastAsia" w:ascii="宋体" w:hAnsi="宋体" w:eastAsia="宋体" w:cs="宋体"/>
          <w:b/>
          <w:bCs/>
          <w:color w:val="000000"/>
          <w:sz w:val="24"/>
          <w:szCs w:val="24"/>
          <w:highlight w:val="none"/>
          <w:lang w:val="en-US" w:eastAsia="zh-CN"/>
        </w:rPr>
        <w:t xml:space="preserve">最近3</w:t>
      </w:r>
      <w:r>
        <w:rPr>
          <w:rFonts w:hint="eastAsia" w:ascii="宋体" w:hAnsi="宋体" w:eastAsia="宋体" w:cs="宋体"/>
          <w:b/>
          <w:bCs/>
          <w:color w:val="000000"/>
          <w:sz w:val="24"/>
          <w:szCs w:val="24"/>
          <w:highlight w:val="none"/>
        </w:rPr>
        <w:t xml:space="preserve">个月</w:t>
      </w:r>
      <w:r>
        <w:rPr>
          <w:rFonts w:hint="eastAsia" w:ascii="宋体" w:hAnsi="宋体" w:eastAsia="宋体" w:cs="宋体"/>
          <w:b/>
          <w:bCs w:val="0"/>
          <w:color w:val="000000"/>
          <w:sz w:val="24"/>
          <w:szCs w:val="24"/>
          <w:highlight w:val="none"/>
          <w:lang w:val="en-US" w:eastAsia="zh-CN"/>
        </w:rPr>
        <w:t xml:space="preserve">（不含开标当月）</w:t>
      </w:r>
      <w:r>
        <w:rPr>
          <w:rFonts w:hint="eastAsia" w:ascii="宋体" w:hAnsi="宋体" w:eastAsia="宋体" w:cs="宋体"/>
          <w:b/>
          <w:bCs/>
          <w:color w:val="000000"/>
          <w:sz w:val="24"/>
          <w:szCs w:val="24"/>
          <w:highlight w:val="none"/>
          <w:lang w:val="en-US" w:eastAsia="zh-CN"/>
        </w:rPr>
        <w:t xml:space="preserve">内</w:t>
      </w:r>
      <w:r>
        <w:rPr>
          <w:rFonts w:hint="eastAsia" w:ascii="宋体" w:hAnsi="宋体" w:eastAsia="宋体" w:cs="宋体"/>
          <w:b/>
          <w:bCs/>
          <w:color w:val="000000"/>
          <w:sz w:val="24"/>
          <w:szCs w:val="24"/>
          <w:highlight w:val="none"/>
        </w:rPr>
        <w:t xml:space="preserve">缴纳社保的</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含</w:t>
      </w:r>
      <w:r>
        <w:rPr>
          <w:rFonts w:hint="eastAsia" w:ascii="宋体" w:hAnsi="宋体" w:eastAsia="宋体" w:cs="宋体"/>
          <w:b/>
          <w:bCs/>
          <w:color w:val="000000"/>
          <w:sz w:val="24"/>
          <w:szCs w:val="24"/>
          <w:highlight w:val="none"/>
        </w:rPr>
        <w:t xml:space="preserve">县(区)级及以上社保部门电子签章或带二维码验证）</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val="0"/>
          <w:color w:val="000000"/>
          <w:sz w:val="24"/>
          <w:szCs w:val="24"/>
          <w:highlight w:val="none"/>
          <w:lang w:val="en-US" w:eastAsia="zh-CN"/>
        </w:rPr>
        <w:t xml:space="preserve">上传至投标文件并电子签章，不提供不得分，</w:t>
      </w:r>
      <w:r>
        <w:rPr>
          <w:rFonts w:hint="eastAsia" w:ascii="宋体" w:hAnsi="宋体" w:eastAsia="宋体" w:cs="宋体"/>
          <w:b/>
          <w:bCs w:val="0"/>
          <w:color w:val="000000"/>
          <w:sz w:val="24"/>
          <w:szCs w:val="24"/>
          <w:highlight w:val="none"/>
          <w:lang w:val="en-US" w:eastAsia="zh-CN"/>
        </w:rPr>
        <w:t xml:space="preserve">3个标段</w:t>
      </w:r>
      <w:r>
        <w:rPr>
          <w:rFonts w:hint="eastAsia" w:ascii="宋体" w:hAnsi="宋体" w:eastAsia="宋体" w:cs="宋体"/>
          <w:b/>
          <w:bCs w:val="0"/>
          <w:color w:val="000000"/>
          <w:sz w:val="24"/>
          <w:szCs w:val="24"/>
          <w:highlight w:val="none"/>
          <w:lang w:eastAsia="zh-CN"/>
        </w:rPr>
        <w:t xml:space="preserve">保安队长</w:t>
      </w:r>
      <w:r>
        <w:rPr>
          <w:rFonts w:hint="eastAsia" w:ascii="宋体" w:hAnsi="宋体" w:eastAsia="宋体" w:cs="宋体"/>
          <w:b/>
          <w:bCs w:val="0"/>
          <w:color w:val="000000"/>
          <w:sz w:val="24"/>
          <w:szCs w:val="24"/>
          <w:highlight w:val="none"/>
          <w:lang w:val="en-US" w:eastAsia="zh-CN"/>
        </w:rPr>
        <w:t xml:space="preserve">不得重复得分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p>
      <w:pPr>
        <w:pStyle w:val="729"/>
        <w:numPr>
          <w:ilvl w:val="0"/>
          <w:numId w:val="6"/>
        </w:numPr>
        <w:ind w:firstLine="241"/>
        <w:pageBreakBefore w:val="0"/>
        <w:spacing w:line="360" w:lineRule="auto"/>
        <w:widowControl w:val="off"/>
        <w:tabs>
          <w:tab w:val="left" w:pos="840"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供应商拟投入人</w:t>
      </w:r>
      <w:r>
        <w:rPr>
          <w:rFonts w:hint="eastAsia" w:ascii="宋体" w:hAnsi="宋体" w:eastAsia="宋体" w:cs="宋体"/>
          <w:b/>
          <w:color w:val="000000"/>
          <w:sz w:val="24"/>
          <w:szCs w:val="24"/>
          <w:highlight w:val="none"/>
        </w:rPr>
        <w:t xml:space="preserve">员（</w:t>
      </w:r>
      <w:r>
        <w:rPr>
          <w:rFonts w:hint="eastAsia" w:ascii="宋体" w:hAnsi="宋体" w:eastAsia="宋体" w:cs="宋体"/>
          <w:b/>
          <w:color w:val="000000"/>
          <w:sz w:val="24"/>
          <w:szCs w:val="24"/>
          <w:highlight w:val="none"/>
          <w:lang w:eastAsia="zh-CN"/>
        </w:rPr>
        <w:t xml:space="preserve">除项目负责人外</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29"/>
        <w:numPr>
          <w:ilvl w:val="0"/>
          <w:numId w:val="0"/>
        </w:numPr>
        <w:ind w:firstLine="48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拟投入人员条件满足采购需求，</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en-US" w:eastAsia="zh-CN"/>
        </w:rPr>
        <w:t xml:space="preserve">应急管理部紧急救援促进中心颁发的</w:t>
      </w:r>
      <w:r>
        <w:rPr>
          <w:rFonts w:hint="eastAsia" w:ascii="宋体" w:hAnsi="宋体" w:eastAsia="宋体" w:cs="宋体"/>
          <w:i w:val="0"/>
          <w:iCs w:val="0"/>
          <w:caps w:val="0"/>
          <w:color w:val="000000"/>
          <w:spacing w:val="0"/>
          <w:sz w:val="24"/>
          <w:szCs w:val="24"/>
          <w:highlight w:val="none"/>
          <w:shd w:val="clear" w:color="auto" w:fill="auto"/>
          <w:lang w:val="en-US" w:eastAsia="zh-CN" w:bidi="ar"/>
        </w:rPr>
        <w:t xml:space="preserve">应急救援证书</w:t>
      </w:r>
      <w:r>
        <w:rPr>
          <w:rFonts w:hint="eastAsia" w:ascii="宋体" w:hAnsi="宋体" w:eastAsia="宋体" w:cs="宋体"/>
          <w:bCs/>
          <w:color w:val="000000"/>
          <w:sz w:val="24"/>
          <w:szCs w:val="24"/>
          <w:highlight w:val="none"/>
          <w:lang w:eastAsia="zh-CN"/>
        </w:rPr>
        <w:t xml:space="preserve">，有一个</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，最多得</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29"/>
        <w:numPr>
          <w:ilvl w:val="0"/>
          <w:numId w:val="0"/>
        </w:numPr>
        <w:ind w:firstLine="48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具备中级（四级）及以上消防设施操作员或者建构筑物消防员证书</w:t>
      </w:r>
      <w:r>
        <w:rPr>
          <w:rFonts w:hint="eastAsia" w:ascii="宋体" w:hAnsi="宋体" w:eastAsia="宋体" w:cs="宋体"/>
          <w:bCs/>
          <w:color w:val="000000"/>
          <w:sz w:val="24"/>
          <w:szCs w:val="24"/>
          <w:highlight w:val="none"/>
          <w:lang w:eastAsia="zh-CN"/>
        </w:rPr>
        <w:t xml:space="preserve">，有一个</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，最多得</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val="en-US" w:eastAsia="zh-CN"/>
        </w:rPr>
      </w:r>
      <w:r/>
    </w:p>
    <w:p>
      <w:pPr>
        <w:pStyle w:val="729"/>
        <w:ind w:firstLine="4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rPr>
        <w:t xml:space="preserve">提供相关证明材料</w:t>
      </w:r>
      <w:r>
        <w:rPr>
          <w:rFonts w:hint="eastAsia" w:ascii="宋体" w:hAnsi="宋体" w:eastAsia="宋体" w:cs="宋体"/>
          <w:b/>
          <w:bCs/>
          <w:color w:val="000000"/>
          <w:sz w:val="24"/>
          <w:szCs w:val="24"/>
          <w:highlight w:val="none"/>
        </w:rPr>
        <w:t xml:space="preserve">及供应商为其</w:t>
      </w:r>
      <w:r>
        <w:rPr>
          <w:rFonts w:hint="eastAsia" w:ascii="宋体" w:hAnsi="宋体" w:eastAsia="宋体" w:cs="宋体"/>
          <w:b/>
          <w:bCs/>
          <w:color w:val="000000"/>
          <w:sz w:val="24"/>
          <w:szCs w:val="24"/>
          <w:highlight w:val="none"/>
          <w:lang w:val="en-US" w:eastAsia="zh-CN"/>
        </w:rPr>
        <w:t xml:space="preserve">最近3</w:t>
      </w:r>
      <w:r>
        <w:rPr>
          <w:rFonts w:hint="eastAsia" w:ascii="宋体" w:hAnsi="宋体" w:eastAsia="宋体" w:cs="宋体"/>
          <w:b/>
          <w:bCs/>
          <w:color w:val="000000"/>
          <w:sz w:val="24"/>
          <w:szCs w:val="24"/>
          <w:highlight w:val="none"/>
        </w:rPr>
        <w:t xml:space="preserve">个月</w:t>
      </w:r>
      <w:r>
        <w:rPr>
          <w:rFonts w:hint="eastAsia" w:ascii="宋体" w:hAnsi="宋体" w:eastAsia="宋体" w:cs="宋体"/>
          <w:b/>
          <w:bCs/>
          <w:color w:val="000000"/>
          <w:sz w:val="24"/>
          <w:szCs w:val="24"/>
          <w:highlight w:val="none"/>
          <w:lang w:eastAsia="zh-CN"/>
        </w:rPr>
        <w:t xml:space="preserve">任意一个月</w:t>
      </w:r>
      <w:r>
        <w:rPr>
          <w:rFonts w:hint="eastAsia" w:ascii="宋体" w:hAnsi="宋体" w:eastAsia="宋体" w:cs="宋体"/>
          <w:b/>
          <w:bCs w:val="0"/>
          <w:color w:val="000000"/>
          <w:sz w:val="24"/>
          <w:szCs w:val="24"/>
          <w:highlight w:val="none"/>
          <w:lang w:val="en-US" w:eastAsia="zh-CN"/>
        </w:rPr>
        <w:t xml:space="preserve">（不含开标当月）</w:t>
      </w:r>
      <w:r>
        <w:rPr>
          <w:rFonts w:hint="eastAsia" w:ascii="宋体" w:hAnsi="宋体" w:eastAsia="宋体" w:cs="宋体"/>
          <w:b/>
          <w:bCs/>
          <w:color w:val="000000"/>
          <w:sz w:val="24"/>
          <w:szCs w:val="24"/>
          <w:highlight w:val="none"/>
          <w:lang w:val="en-US" w:eastAsia="zh-CN"/>
        </w:rPr>
        <w:t xml:space="preserve">内</w:t>
      </w:r>
      <w:r>
        <w:rPr>
          <w:rFonts w:hint="eastAsia" w:ascii="宋体" w:hAnsi="宋体" w:eastAsia="宋体" w:cs="宋体"/>
          <w:b/>
          <w:bCs/>
          <w:color w:val="000000"/>
          <w:sz w:val="24"/>
          <w:szCs w:val="24"/>
          <w:highlight w:val="none"/>
        </w:rPr>
        <w:t xml:space="preserve">缴纳社保的</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（含有县(区)级及以上社保部门电子签章或带二维码验证）</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val="0"/>
          <w:color w:val="000000"/>
          <w:sz w:val="24"/>
          <w:szCs w:val="24"/>
          <w:highlight w:val="none"/>
          <w:lang w:val="en-US" w:eastAsia="zh-CN"/>
        </w:rPr>
        <w:t xml:space="preserve">上传至投标文件并电子签章，不提供不得分，一人多证可重复计分，</w:t>
      </w:r>
      <w:r>
        <w:rPr>
          <w:rFonts w:hint="eastAsia" w:ascii="宋体" w:hAnsi="宋体" w:eastAsia="宋体" w:cs="宋体"/>
          <w:b/>
          <w:bCs w:val="0"/>
          <w:color w:val="000000"/>
          <w:sz w:val="24"/>
          <w:szCs w:val="24"/>
          <w:highlight w:val="none"/>
          <w:lang w:val="en-US" w:eastAsia="zh-CN"/>
        </w:rPr>
        <w:t xml:space="preserve">3个标段人员不得重复得分</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748"/>
        <w:ind w:firstLine="482"/>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3）企业业绩</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供应商自202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年1月1日</w:t>
      </w:r>
      <w:r>
        <w:rPr>
          <w:rFonts w:hint="eastAsia" w:ascii="宋体" w:hAnsi="宋体" w:eastAsia="宋体" w:cs="宋体"/>
          <w:color w:val="000000"/>
          <w:sz w:val="24"/>
          <w:szCs w:val="24"/>
          <w:highlight w:val="none"/>
          <w:lang w:eastAsia="zh-CN"/>
        </w:rPr>
        <w:t xml:space="preserve">（时间以合同签订日期为准，无签订时间的以合同开始履行日期为准）以来承接过类似项目</w:t>
      </w:r>
      <w:r>
        <w:rPr>
          <w:rFonts w:hint="eastAsia" w:ascii="宋体" w:hAnsi="宋体" w:eastAsia="宋体" w:cs="宋体"/>
          <w:color w:val="000000"/>
          <w:sz w:val="24"/>
          <w:szCs w:val="24"/>
          <w:highlight w:val="none"/>
        </w:rPr>
        <w:t xml:space="preserve">，有1个得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29"/>
        <w:ind w:firstLine="40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须提供合同及支付凭证的原件扫描件上传至投标文件并电子签章</w:t>
      </w:r>
      <w:r>
        <w:rPr>
          <w:rFonts w:hint="eastAsia" w:ascii="宋体" w:hAnsi="宋体" w:eastAsia="宋体" w:cs="宋体"/>
          <w:b/>
          <w:bCs/>
          <w:color w:val="000000"/>
          <w:sz w:val="24"/>
          <w:szCs w:val="24"/>
          <w:highlight w:val="none"/>
        </w:rPr>
        <w:t xml:space="preserve">，否则不得分。</w:t>
      </w:r>
      <w:r>
        <w:rPr>
          <w:rFonts w:hint="eastAsia" w:ascii="宋体" w:hAnsi="宋体" w:eastAsia="宋体" w:cs="宋体"/>
          <w:color w:val="000000"/>
          <w:sz w:val="24"/>
          <w:szCs w:val="24"/>
          <w:highlight w:val="none"/>
          <w:lang w:eastAsia="zh-CN"/>
        </w:rPr>
      </w:r>
      <w:r/>
    </w:p>
    <w:p>
      <w:pPr>
        <w:pStyle w:val="729"/>
        <w:ind w:firstLine="482"/>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bidi="ar-SA"/>
        </w:rPr>
        <w:t xml:space="preserve">4）体系认证（</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职业健康安全管理体系认证、防暴管理体系</w:t>
      </w:r>
      <w:r>
        <w:rPr>
          <w:rFonts w:hint="eastAsia" w:ascii="宋体" w:hAnsi="宋体" w:eastAsia="宋体" w:cs="宋体"/>
          <w:color w:val="000000"/>
          <w:sz w:val="24"/>
          <w:szCs w:val="24"/>
          <w:highlight w:val="none"/>
        </w:rPr>
        <w:t xml:space="preserve">认证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企业社会责任管理体系认证证书的，</w:t>
      </w:r>
      <w:r>
        <w:rPr>
          <w:rFonts w:hint="eastAsia" w:ascii="宋体" w:hAnsi="宋体" w:eastAsia="宋体" w:cs="宋体"/>
          <w:color w:val="000000"/>
          <w:sz w:val="24"/>
          <w:szCs w:val="24"/>
          <w:highlight w:val="none"/>
        </w:rPr>
        <w:t xml:space="preserve">有1个得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40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注：提供证书</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及国家认证认可监督管理委员会官网</w:t>
      </w:r>
      <w:bookmarkStart w:id="28" w:name="OLE_LINK5"/>
      <w:r>
        <w:rPr>
          <w:rFonts w:hint="eastAsia" w:ascii="宋体" w:hAnsi="宋体" w:eastAsia="宋体" w:cs="宋体"/>
          <w:b/>
          <w:bCs/>
          <w:color w:val="000000"/>
          <w:sz w:val="24"/>
          <w:szCs w:val="24"/>
          <w:highlight w:val="none"/>
        </w:rPr>
        <w:t xml:space="preserve">www.cnca.gov.cn</w:t>
      </w:r>
      <w:bookmarkEnd w:id="28"/>
      <w:r>
        <w:rPr>
          <w:rFonts w:hint="eastAsia" w:ascii="宋体" w:hAnsi="宋体" w:eastAsia="宋体" w:cs="宋体"/>
          <w:b/>
          <w:bCs/>
          <w:color w:val="000000"/>
          <w:sz w:val="24"/>
          <w:szCs w:val="24"/>
          <w:highlight w:val="none"/>
        </w:rPr>
        <w:t xml:space="preserve">查询截图</w:t>
      </w:r>
      <w:r>
        <w:rPr>
          <w:rFonts w:hint="eastAsia" w:ascii="宋体" w:hAnsi="宋体" w:eastAsia="宋体" w:cs="宋体"/>
          <w:b/>
          <w:bCs w:val="0"/>
          <w:color w:val="000000"/>
          <w:sz w:val="24"/>
          <w:szCs w:val="24"/>
          <w:highlight w:val="none"/>
          <w:lang w:val="en-US" w:eastAsia="zh-CN"/>
        </w:rPr>
        <w:t xml:space="preserve">上传至投标文件并电子签章，不提供不得分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lang w:val="en-US" w:eastAsia="zh-CN" w:bidi="ar-SA"/>
        </w:rPr>
      </w:r>
      <w:r/>
    </w:p>
    <w:p>
      <w:pPr>
        <w:pStyle w:val="729"/>
        <w:ind w:firstLine="482"/>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）服务能力</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Cs/>
          <w:color w:val="000000"/>
          <w:sz w:val="24"/>
          <w:szCs w:val="24"/>
          <w:highlight w:val="none"/>
        </w:rPr>
        <w:t xml:space="preserve">供应商使用信息化管理系统软件管理方式进行管理的得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729"/>
        <w:ind w:firstLine="482"/>
        <w:pageBreakBefore w:val="0"/>
        <w:spacing w:line="360" w:lineRule="auto"/>
        <w:widowControl w:val="off"/>
        <w:tabs>
          <w:tab w:val="left" w:pos="945" w:leader="none"/>
          <w:tab w:val="left" w:pos="1155" w:leader="none"/>
          <w:tab w:val="left" w:pos="2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注：提供所用信息化系统软件的相关证明文件（包括购买合同、发票等），如是自主开发的软件则须提供软件著作权登记证书</w:t>
      </w:r>
      <w:r>
        <w:rPr>
          <w:rFonts w:hint="eastAsia" w:ascii="宋体" w:hAnsi="宋体" w:eastAsia="宋体" w:cs="宋体"/>
          <w:b/>
          <w:bCs/>
          <w:color w:val="000000"/>
          <w:sz w:val="24"/>
          <w:szCs w:val="24"/>
          <w:highlight w:val="none"/>
          <w:lang w:val="en-US" w:eastAsia="zh-CN"/>
        </w:rPr>
        <w:t xml:space="preserve">扫描件上传至投标文件并电子签章，不提供不得分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9"/>
        <w:numPr>
          <w:ilvl w:val="0"/>
          <w:numId w:val="7"/>
        </w:numPr>
        <w:ind w:firstLine="482"/>
        <w:pageBreakBefore w:val="0"/>
        <w:spacing w:line="360" w:lineRule="auto"/>
        <w:widowControl w:val="off"/>
        <w:tabs>
          <w:tab w:val="left" w:pos="945" w:leader="none"/>
          <w:tab w:val="left" w:pos="1155" w:leader="none"/>
          <w:tab w:val="left" w:pos="225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抗风险能力</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团体意外险</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雇主责任险的有1个</w:t>
      </w:r>
      <w:r>
        <w:rPr>
          <w:rFonts w:hint="eastAsia" w:ascii="宋体" w:hAnsi="宋体" w:eastAsia="宋体" w:cs="宋体"/>
          <w:color w:val="000000"/>
          <w:sz w:val="24"/>
          <w:szCs w:val="24"/>
          <w:highlight w:val="none"/>
          <w:lang w:val="en-US" w:eastAsia="zh-CN"/>
        </w:rPr>
        <w:t xml:space="preserve">险种</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729"/>
        <w:numPr>
          <w:ilvl w:val="0"/>
          <w:numId w:val="0"/>
        </w:numPr>
        <w:ind w:firstLine="482"/>
        <w:pageBreakBefore w:val="0"/>
        <w:spacing w:line="360" w:lineRule="auto"/>
        <w:widowControl w:val="off"/>
        <w:tabs>
          <w:tab w:val="left" w:pos="945" w:leader="none"/>
          <w:tab w:val="left" w:pos="1155" w:leader="none"/>
          <w:tab w:val="left" w:pos="2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注：投标文件中提供保单扫描件或提供承诺书</w:t>
      </w:r>
      <w:r>
        <w:rPr>
          <w:rFonts w:hint="eastAsia" w:ascii="宋体" w:hAnsi="宋体" w:eastAsia="宋体" w:cs="宋体"/>
          <w:b/>
          <w:bCs/>
          <w:color w:val="000000"/>
          <w:sz w:val="24"/>
          <w:szCs w:val="24"/>
          <w:highlight w:val="none"/>
          <w:lang w:val="en-US" w:eastAsia="zh-CN"/>
        </w:rPr>
        <w:t xml:space="preserve">（格式自拟）</w:t>
      </w:r>
      <w:r>
        <w:rPr>
          <w:rFonts w:hint="eastAsia" w:ascii="宋体" w:hAnsi="宋体" w:eastAsia="宋体" w:cs="宋体"/>
          <w:b/>
          <w:bCs/>
          <w:color w:val="000000"/>
          <w:sz w:val="24"/>
          <w:szCs w:val="24"/>
          <w:highlight w:val="none"/>
          <w:lang w:val="en-US" w:eastAsia="zh-CN"/>
        </w:rPr>
        <w:t xml:space="preserve">上传至投标文件并电子签章</w:t>
      </w:r>
      <w:r>
        <w:rPr>
          <w:rFonts w:hint="eastAsia" w:ascii="宋体" w:hAnsi="宋体" w:eastAsia="宋体" w:cs="宋体"/>
          <w:b/>
          <w:bCs/>
          <w:color w:val="000000"/>
          <w:sz w:val="24"/>
          <w:szCs w:val="24"/>
          <w:highlight w:val="none"/>
          <w:lang w:val="en-US" w:eastAsia="zh-CN"/>
        </w:rPr>
        <w:t xml:space="preserve">，未提供不得分。</w:t>
      </w:r>
      <w:r>
        <w:rPr>
          <w:rFonts w:hint="eastAsia" w:ascii="宋体" w:hAnsi="宋体" w:eastAsia="宋体" w:cs="宋体"/>
          <w:b/>
          <w:bCs/>
          <w:color w:val="000000"/>
          <w:sz w:val="24"/>
          <w:szCs w:val="24"/>
          <w:highlight w:val="none"/>
        </w:rPr>
      </w:r>
      <w:r/>
    </w:p>
    <w:p>
      <w:pPr>
        <w:pStyle w:val="729"/>
        <w:numPr>
          <w:ilvl w:val="0"/>
          <w:numId w:val="0"/>
        </w:numPr>
        <w:ind w:firstLine="482"/>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技术部分（服务方案）（</w:t>
      </w:r>
      <w:r>
        <w:rPr>
          <w:rFonts w:hint="eastAsia" w:ascii="宋体" w:hAnsi="宋体" w:eastAsia="宋体" w:cs="宋体"/>
          <w:b/>
          <w:color w:val="000000"/>
          <w:sz w:val="24"/>
          <w:szCs w:val="24"/>
          <w:highlight w:val="none"/>
          <w:lang w:val="en-US" w:eastAsia="zh-CN"/>
        </w:rPr>
        <w:t xml:space="preserve">62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29"/>
        <w:ind w:firstLine="398"/>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在响应</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文件需求的基础上针对下列各部分进行评价，要求体现科学合理性、条理性、可行性、完善性、针对性，以下各部分如未见阐述则不得分：</w:t>
      </w:r>
      <w:r>
        <w:rPr>
          <w:rFonts w:hint="eastAsia" w:ascii="宋体" w:hAnsi="宋体" w:eastAsia="宋体" w:cs="宋体"/>
          <w:color w:val="000000"/>
          <w:sz w:val="24"/>
          <w:szCs w:val="24"/>
          <w:highlight w:val="none"/>
        </w:rPr>
      </w:r>
      <w:r/>
    </w:p>
    <w:p>
      <w:pPr>
        <w:pStyle w:val="729"/>
        <w:numPr>
          <w:ilvl w:val="0"/>
          <w:numId w:val="0"/>
        </w:numPr>
        <w:ind w:firstLine="482"/>
        <w:pageBreakBefore w:val="0"/>
        <w:spacing w:line="360" w:lineRule="auto"/>
        <w:widowControl w:val="off"/>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、目标及整体设想（</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29"/>
        <w:numPr>
          <w:ilvl w:val="0"/>
          <w:numId w:val="0"/>
        </w:numPr>
        <w:ind w:firstLine="48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①保安服务管理目标</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numPr>
          <w:ilvl w:val="0"/>
          <w:numId w:val="0"/>
        </w:numPr>
        <w:ind w:firstLine="48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②整体设想</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2）、管理服务体系（</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①管理服务体系的定义</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分；②运作流程</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分；③如何建立现代化的管理服务体系</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3）、岗前培训及阶段性培训管理（</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①人员招聘管理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分；②人员激励机制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分；③人员培训管理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4）、日常管理标准及措施（</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①日常管理标准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分；②具体实施日常管理标准的措施2分。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5）、管理规章制度（4分）：</w:t>
      </w:r>
      <w:r>
        <w:rPr>
          <w:rFonts w:hint="eastAsia" w:ascii="宋体" w:hAnsi="宋体" w:eastAsia="宋体" w:cs="宋体"/>
          <w:color w:val="000000"/>
          <w:sz w:val="24"/>
          <w:szCs w:val="24"/>
          <w:highlight w:val="none"/>
        </w:rPr>
        <w:t xml:space="preserve">①建立制度的目的2分；②各项管理制度2分。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6）、物资装备的配备及维保使用方案（</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①投入本项目的工具设备物资明细表</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分；②安保装备、防护器材维保使用方案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7）、管理重点难点和措施（</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①管理重点难点</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管理措施</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8）、与采购人及其他单位、部门的综合协调方案（</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①与采购单位的综合协调方案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分；②与其他单位、部门的综合协调方案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9）、正式接管前具体措施（</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①正式接管前具体措施</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进退场交接方案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10）、特殊情况应急预案和过失及意外保障措施（</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①特殊情况应急预案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分；②过失及意外保障措施</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11）、档案资料管理（</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①档案资料的建立</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分；②档案库房管理制度</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分；③档案规范化管理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12）、服务响应时间（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①快速反应能力</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分；②突发事件服务响应</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分；③相关部门的任务</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分；以上内容存在1处瑕疵的该条得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分；以上内容存在2处瑕疵的该条得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9"/>
        <w:ind w:firstLine="602"/>
        <w:pageBreakBefore w:val="0"/>
        <w:spacing w:line="360" w:lineRule="auto"/>
        <w:widowControl w:val="off"/>
        <w:tabs>
          <w:tab w:val="left" w:pos="525" w:leader="none"/>
        </w:tabs>
        <w:rPr>
          <w:b w:val="0"/>
          <w:bCs w:val="0"/>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13）、</w:t>
      </w:r>
      <w:r>
        <w:rPr>
          <w:rFonts w:hint="eastAsia" w:ascii="宋体" w:hAnsi="宋体" w:eastAsia="宋体" w:cs="宋体"/>
          <w:b/>
          <w:bCs/>
          <w:color w:val="000000"/>
          <w:sz w:val="24"/>
          <w:szCs w:val="24"/>
          <w:highlight w:val="none"/>
        </w:rPr>
        <w:t xml:space="preserve">特色与创新（4分）：</w:t>
      </w:r>
      <w:r>
        <w:rPr>
          <w:rFonts w:hint="eastAsia" w:ascii="宋体" w:hAnsi="宋体" w:eastAsia="宋体" w:cs="宋体"/>
          <w:b w:val="0"/>
          <w:bCs w:val="0"/>
          <w:color w:val="000000"/>
          <w:sz w:val="24"/>
          <w:szCs w:val="24"/>
          <w:highlight w:val="none"/>
        </w:rPr>
        <w:t xml:space="preserve">①保安管理特色2分；②服务创新2分。</w:t>
      </w:r>
      <w:r>
        <w:rPr>
          <w:rFonts w:hint="eastAsia" w:ascii="宋体" w:hAnsi="宋体" w:eastAsia="宋体" w:cs="宋体"/>
          <w:b w:val="0"/>
          <w:bCs w:val="0"/>
          <w:color w:val="000000"/>
          <w:sz w:val="24"/>
          <w:szCs w:val="24"/>
          <w:highlight w:val="none"/>
        </w:rPr>
      </w:r>
    </w:p>
    <w:p>
      <w:pPr>
        <w:ind w:firstLine="602"/>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b w:val="0"/>
          <w:bCs w:val="0"/>
        </w:rPr>
      </w:r>
      <w:r/>
    </w:p>
    <w:p>
      <w:pPr>
        <w:pStyle w:val="729"/>
        <w:ind w:firstLine="482"/>
        <w:pageBreakBefore w:val="0"/>
        <w:spacing w:line="360" w:lineRule="auto"/>
        <w:widowControl w:val="off"/>
        <w:rPr>
          <w:rFonts w:hint="eastAsia"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
          <w:bCs/>
          <w:color w:val="000000"/>
          <w:sz w:val="24"/>
          <w:szCs w:val="24"/>
          <w:highlight w:val="none"/>
          <w:lang w:val="zh-TW" w:eastAsia="zh-TW" w:bidi="zh-TW"/>
        </w:rPr>
      </w:r>
      <w:r/>
    </w:p>
    <w:p>
      <w:pPr>
        <w:pStyle w:val="729"/>
        <w:ind w:firstLine="600"/>
        <w:pageBreakBefore w:val="0"/>
        <w:spacing w:line="360" w:lineRule="auto"/>
        <w:widowControl w:val="off"/>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br w:type="page" w:clear="all"/>
      </w:r>
      <w:r>
        <w:rPr>
          <w:rFonts w:hint="eastAsia" w:ascii="宋体" w:hAnsi="宋体" w:eastAsia="宋体" w:cs="宋体"/>
          <w:color w:val="000000"/>
          <w:sz w:val="24"/>
          <w:szCs w:val="24"/>
          <w:highlight w:val="none"/>
        </w:rPr>
      </w:r>
      <w:r/>
    </w:p>
    <w:p>
      <w:pPr>
        <w:pStyle w:val="729"/>
        <w:jc w:val="left"/>
        <w:spacing w:line="360" w:lineRule="auto"/>
        <w:rPr>
          <w:rFonts w:hint="eastAsia" w:ascii="黑体" w:hAnsi="Times New Roman" w:eastAsia="黑体" w:cs="Times New Roman"/>
          <w:bCs/>
          <w:color w:val="000000"/>
          <w:sz w:val="24"/>
          <w:szCs w:val="24"/>
          <w:highlight w:val="none"/>
        </w:rPr>
      </w:pPr>
      <w:r>
        <w:rPr>
          <w:rFonts w:hint="eastAsia" w:ascii="黑体" w:hAnsi="Times New Roman" w:eastAsia="黑体" w:cs="Times New Roman"/>
          <w:bCs/>
          <w:color w:val="000000"/>
          <w:sz w:val="24"/>
          <w:szCs w:val="24"/>
          <w:highlight w:val="none"/>
        </w:rPr>
        <w:t xml:space="preserve">附件二：投标文件格式</w:t>
      </w:r>
      <w:r>
        <w:rPr>
          <w:rFonts w:hint="eastAsia" w:ascii="黑体" w:hAnsi="Times New Roman" w:eastAsia="黑体" w:cs="Times New Roman"/>
          <w:bCs/>
          <w:color w:val="000000"/>
          <w:sz w:val="24"/>
          <w:szCs w:val="24"/>
          <w:highlight w:val="none"/>
        </w:rPr>
      </w:r>
      <w:r/>
    </w:p>
    <w:p>
      <w:pPr>
        <w:pStyle w:val="729"/>
        <w:rPr>
          <w:rFonts w:hint="eastAsia" w:ascii="宋体" w:hAnsi="宋体" w:cs="宋体"/>
          <w:bCs/>
          <w:color w:val="000000"/>
          <w:sz w:val="32"/>
          <w:highlight w:val="none"/>
        </w:rPr>
      </w:pPr>
      <w:r>
        <w:rPr>
          <w:rFonts w:hint="eastAsia" w:ascii="宋体" w:hAnsi="宋体" w:cs="宋体"/>
          <w:bCs/>
          <w:color w:val="000000"/>
          <w:sz w:val="32"/>
          <w:highlight w:val="none"/>
        </w:rPr>
      </w:r>
      <w:r/>
    </w:p>
    <w:p>
      <w:pPr>
        <w:pStyle w:val="729"/>
        <w:rPr>
          <w:rFonts w:hint="eastAsia" w:ascii="宋体" w:hAnsi="宋体" w:cs="宋体"/>
          <w:bCs/>
          <w:color w:val="000000"/>
          <w:sz w:val="32"/>
          <w:highlight w:val="none"/>
        </w:rPr>
      </w:pPr>
      <w:r>
        <w:rPr>
          <w:rFonts w:hint="eastAsia" w:ascii="宋体" w:hAnsi="宋体" w:cs="宋体"/>
          <w:bCs/>
          <w:color w:val="000000"/>
          <w:sz w:val="32"/>
          <w:highlight w:val="none"/>
        </w:rPr>
      </w:r>
      <w:r/>
    </w:p>
    <w:p>
      <w:pPr>
        <w:pStyle w:val="729"/>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rPr>
          <w:rFonts w:hint="eastAsia" w:ascii="宋体" w:hAnsi="宋体" w:cs="宋体"/>
          <w:bCs/>
          <w:color w:val="000000"/>
          <w:sz w:val="52"/>
          <w:szCs w:val="52"/>
          <w:highlight w:val="none"/>
        </w:rPr>
      </w:r>
      <w:r/>
    </w:p>
    <w:p>
      <w:pPr>
        <w:pStyle w:val="729"/>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pStyle w:val="729"/>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rPr>
          <w:rFonts w:hint="eastAsia" w:ascii="宋体" w:hAnsi="宋体" w:cs="宋体"/>
          <w:bCs/>
          <w:color w:val="000000"/>
          <w:sz w:val="52"/>
          <w:szCs w:val="52"/>
          <w:highlight w:val="none"/>
        </w:rPr>
      </w:r>
      <w:r/>
    </w:p>
    <w:p>
      <w:pPr>
        <w:pStyle w:val="729"/>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pStyle w:val="729"/>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rPr>
          <w:rFonts w:hint="eastAsia" w:ascii="宋体" w:hAnsi="宋体" w:cs="宋体"/>
          <w:bCs/>
          <w:color w:val="000000"/>
          <w:sz w:val="52"/>
          <w:szCs w:val="52"/>
          <w:highlight w:val="none"/>
        </w:rPr>
      </w:r>
      <w:r/>
    </w:p>
    <w:p>
      <w:pPr>
        <w:pStyle w:val="729"/>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729"/>
        <w:jc w:val="center"/>
        <w:rPr>
          <w:rFonts w:hint="eastAsia" w:ascii="宋体" w:hAnsi="宋体" w:cs="宋体"/>
          <w:bCs/>
          <w:color w:val="000000"/>
          <w:sz w:val="72"/>
          <w:highlight w:val="none"/>
        </w:rPr>
      </w:pPr>
      <w:r>
        <w:rPr>
          <w:rFonts w:hint="eastAsia" w:ascii="宋体" w:hAnsi="宋体" w:cs="宋体"/>
          <w:bCs/>
          <w:color w:val="000000"/>
          <w:sz w:val="52"/>
          <w:szCs w:val="52"/>
          <w:highlight w:val="none"/>
        </w:rPr>
        <w:t xml:space="preserve">件</w:t>
      </w:r>
      <w:r>
        <w:rPr>
          <w:rFonts w:hint="eastAsia" w:ascii="宋体" w:hAnsi="宋体" w:cs="宋体"/>
          <w:bCs/>
          <w:color w:val="000000"/>
          <w:sz w:val="72"/>
          <w:highlight w:val="none"/>
        </w:rPr>
      </w:r>
      <w:r/>
    </w:p>
    <w:p>
      <w:pPr>
        <w:pStyle w:val="729"/>
        <w:rPr>
          <w:rFonts w:hint="eastAsia" w:ascii="宋体" w:hAnsi="宋体" w:cs="宋体"/>
          <w:bCs/>
          <w:color w:val="000000"/>
          <w:sz w:val="28"/>
          <w:highlight w:val="none"/>
        </w:rPr>
      </w:pPr>
      <w:r>
        <w:rPr>
          <w:rFonts w:hint="eastAsia" w:ascii="宋体" w:hAnsi="宋体" w:cs="宋体"/>
          <w:bCs/>
          <w:color w:val="000000"/>
          <w:sz w:val="28"/>
          <w:highlight w:val="none"/>
        </w:rPr>
      </w:r>
      <w:r/>
    </w:p>
    <w:p>
      <w:pPr>
        <w:pStyle w:val="729"/>
        <w:ind w:left="3356" w:hanging="19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项目编号：</w:t>
      </w:r>
      <w:r>
        <w:rPr>
          <w:rFonts w:hint="eastAsia" w:ascii="宋体" w:hAnsi="宋体" w:eastAsia="宋体" w:cs="宋体"/>
          <w:bCs/>
          <w:color w:val="000000"/>
          <w:sz w:val="28"/>
          <w:szCs w:val="28"/>
          <w:highlight w:val="none"/>
        </w:rPr>
      </w:r>
      <w:r/>
    </w:p>
    <w:p>
      <w:pPr>
        <w:pStyle w:val="729"/>
        <w:ind w:left="3356" w:hanging="19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项目名称：</w:t>
      </w:r>
      <w:r>
        <w:rPr>
          <w:rFonts w:hint="eastAsia" w:ascii="宋体" w:hAnsi="宋体" w:eastAsia="宋体" w:cs="宋体"/>
          <w:bCs/>
          <w:color w:val="000000"/>
          <w:sz w:val="28"/>
          <w:szCs w:val="28"/>
          <w:highlight w:val="none"/>
          <w:lang w:val="en-US" w:eastAsia="zh-CN"/>
        </w:rPr>
        <w:t xml:space="preserve">东港学校保安服务采购项目</w:t>
      </w:r>
      <w:r>
        <w:rPr>
          <w:rFonts w:hint="eastAsia" w:ascii="宋体" w:hAnsi="宋体" w:eastAsia="宋体" w:cs="宋体"/>
          <w:bCs/>
          <w:color w:val="000000"/>
          <w:sz w:val="28"/>
          <w:szCs w:val="28"/>
          <w:highlight w:val="none"/>
        </w:rPr>
      </w:r>
      <w:r/>
    </w:p>
    <w:p>
      <w:pPr>
        <w:pStyle w:val="729"/>
        <w:ind w:left="3356" w:hanging="19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lang w:eastAsia="zh-CN"/>
        </w:rPr>
        <w:t xml:space="preserve">投标供应商</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729"/>
        <w:rPr>
          <w:rFonts w:hint="eastAsia" w:ascii="宋体" w:hAnsi="宋体" w:cs="宋体"/>
          <w:bCs/>
          <w:color w:val="000000"/>
          <w:sz w:val="32"/>
          <w:highlight w:val="none"/>
        </w:rPr>
      </w:pPr>
      <w:r>
        <w:rPr>
          <w:rFonts w:hint="eastAsia" w:ascii="宋体" w:hAnsi="宋体" w:cs="宋体"/>
          <w:bCs/>
          <w:color w:val="000000"/>
          <w:sz w:val="32"/>
          <w:highlight w:val="none"/>
        </w:rPr>
      </w:r>
      <w:r/>
    </w:p>
    <w:p>
      <w:pPr>
        <w:pStyle w:val="729"/>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729"/>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729"/>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729"/>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729"/>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729"/>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729"/>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729"/>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rPr>
          <w:rFonts w:hint="eastAsia" w:ascii="宋体" w:hAnsi="宋体" w:cs="宋体"/>
          <w:bCs/>
          <w:color w:val="000000"/>
          <w:sz w:val="36"/>
          <w:szCs w:val="36"/>
          <w:highlight w:val="none"/>
        </w:rPr>
      </w:r>
      <w:r/>
    </w:p>
    <w:p>
      <w:pPr>
        <w:pStyle w:val="783"/>
        <w:rPr>
          <w:color w:val="000000"/>
          <w:highlight w:val="none"/>
        </w:rPr>
      </w:pPr>
      <w:r/>
      <w:bookmarkStart w:id="29" w:name="一．报价函（格式）"/>
      <w:r/>
      <w:bookmarkEnd w:id="29"/>
      <w:r>
        <w:rPr>
          <w:color w:val="000000"/>
          <w:highlight w:val="none"/>
        </w:rPr>
      </w:r>
      <w:r/>
    </w:p>
    <w:p>
      <w:pPr>
        <w:pStyle w:val="783"/>
        <w:rPr>
          <w:color w:val="000000"/>
          <w:highlight w:val="none"/>
        </w:rPr>
      </w:pPr>
      <w:r>
        <w:rPr>
          <w:color w:val="000000"/>
          <w:highlight w:val="none"/>
        </w:rPr>
      </w:r>
      <w:r/>
    </w:p>
    <w:p>
      <w:pPr>
        <w:pStyle w:val="729"/>
        <w:rPr>
          <w:color w:val="000000"/>
          <w:highlight w:val="none"/>
        </w:rPr>
      </w:pPr>
      <w:r>
        <w:rPr>
          <w:color w:val="000000"/>
          <w:highlight w:val="none"/>
        </w:rPr>
      </w:r>
      <w:r/>
    </w:p>
    <w:p>
      <w:pPr>
        <w:pStyle w:val="729"/>
        <w:rPr>
          <w:color w:val="000000"/>
          <w:highlight w:val="none"/>
        </w:rPr>
      </w:pPr>
      <w:r>
        <w:rPr>
          <w:color w:val="000000"/>
          <w:highlight w:val="none"/>
        </w:rPr>
      </w:r>
      <w:r/>
    </w:p>
    <w:p>
      <w:pPr>
        <w:pStyle w:val="729"/>
        <w:rPr>
          <w:color w:val="000000"/>
          <w:highlight w:val="none"/>
        </w:rPr>
      </w:pPr>
      <w:r>
        <w:rPr>
          <w:color w:val="000000"/>
          <w:highlight w:val="none"/>
        </w:rPr>
      </w:r>
      <w:r/>
    </w:p>
    <w:p>
      <w:pPr>
        <w:pStyle w:val="729"/>
        <w:rPr>
          <w:color w:val="000000"/>
          <w:highlight w:val="none"/>
        </w:rPr>
      </w:pPr>
      <w:r>
        <w:rPr>
          <w:color w:val="000000"/>
          <w:highlight w:val="none"/>
        </w:rPr>
      </w:r>
      <w:r/>
    </w:p>
    <w:p>
      <w:pPr>
        <w:pStyle w:val="729"/>
        <w:ind w:left="0" w:right="0"/>
        <w:jc w:val="both"/>
        <w:keepLines w:val="0"/>
        <w:keepNext w:val="0"/>
        <w:spacing w:before="0" w:beforeAutospacing="0" w:after="0" w:afterAutospacing="0" w:line="360" w:lineRule="auto"/>
        <w:widowControl w:val="off"/>
        <w:rPr>
          <w:rFonts w:ascii="Times New Roman" w:hAnsi="Times New Roman" w:eastAsia="宋体" w:cs="Times New Roman"/>
          <w:b/>
          <w:bCs/>
          <w:color w:val="000000"/>
          <w:sz w:val="24"/>
          <w:szCs w:val="24"/>
          <w:highlight w:val="none"/>
        </w:rPr>
        <w:outlineLvl w:val="0"/>
        <w:suppressLineNumbers w:val="0"/>
      </w:pPr>
      <w:r>
        <w:rPr>
          <w:rFonts w:ascii="Times New Roman" w:hAnsi="Times New Roman" w:eastAsia="黑体" w:cs="Times New Roman"/>
          <w:bCs/>
          <w:color w:val="000000"/>
          <w:sz w:val="24"/>
          <w:szCs w:val="24"/>
          <w:highlight w:val="none"/>
          <w:lang w:val="en-US" w:eastAsia="zh-CN" w:bidi="ar"/>
        </w:rPr>
        <w:t xml:space="preserve">(</w:t>
      </w:r>
      <w:r>
        <w:rPr>
          <w:rFonts w:hint="eastAsia" w:ascii="黑体" w:hAnsi="宋体" w:eastAsia="黑体" w:cs="黑体"/>
          <w:bCs/>
          <w:color w:val="000000"/>
          <w:sz w:val="24"/>
          <w:szCs w:val="24"/>
          <w:highlight w:val="none"/>
          <w:lang w:val="en-US" w:eastAsia="zh-CN" w:bidi="ar"/>
        </w:rPr>
        <w:t xml:space="preserve">一</w:t>
      </w:r>
      <w:r>
        <w:rPr>
          <w:rFonts w:ascii="Times New Roman" w:hAnsi="Times New Roman" w:eastAsia="黑体" w:cs="Times New Roman"/>
          <w:bCs/>
          <w:color w:val="000000"/>
          <w:sz w:val="24"/>
          <w:szCs w:val="24"/>
          <w:highlight w:val="none"/>
          <w:lang w:val="en-US" w:eastAsia="zh-CN" w:bidi="ar"/>
        </w:rPr>
        <w:t xml:space="preserve">)(</w:t>
      </w:r>
      <w:r>
        <w:rPr>
          <w:rFonts w:hint="eastAsia" w:ascii="黑体" w:hAnsi="宋体" w:eastAsia="黑体" w:cs="黑体"/>
          <w:bCs/>
          <w:color w:val="000000"/>
          <w:sz w:val="24"/>
          <w:szCs w:val="24"/>
          <w:highlight w:val="none"/>
          <w:lang w:val="en-US" w:eastAsia="zh-CN" w:bidi="ar"/>
        </w:rPr>
        <w:t xml:space="preserve">报价人</w:t>
      </w:r>
      <w:r>
        <w:rPr>
          <w:rFonts w:ascii="Times New Roman" w:hAnsi="Times New Roman" w:eastAsia="黑体" w:cs="Times New Roman"/>
          <w:bCs/>
          <w:color w:val="000000"/>
          <w:sz w:val="24"/>
          <w:szCs w:val="24"/>
          <w:highlight w:val="none"/>
          <w:lang w:val="en-US" w:eastAsia="zh-CN" w:bidi="ar"/>
        </w:rPr>
        <w:t xml:space="preserve">)</w:t>
      </w:r>
      <w:r>
        <w:rPr>
          <w:rFonts w:hint="eastAsia" w:ascii="黑体" w:hAnsi="宋体" w:eastAsia="黑体" w:cs="黑体"/>
          <w:bCs/>
          <w:color w:val="000000"/>
          <w:sz w:val="24"/>
          <w:szCs w:val="24"/>
          <w:highlight w:val="none"/>
          <w:lang w:val="en-US" w:eastAsia="zh-CN" w:bidi="ar"/>
        </w:rPr>
        <w:t xml:space="preserve">投标函</w:t>
      </w:r>
      <w:r>
        <w:rPr>
          <w:rFonts w:ascii="Times New Roman" w:hAnsi="Times New Roman" w:eastAsia="黑体" w:cs="Times New Roman"/>
          <w:bCs/>
          <w:color w:val="000000"/>
          <w:sz w:val="24"/>
          <w:szCs w:val="24"/>
          <w:highlight w:val="none"/>
          <w:lang w:val="en-US" w:eastAsia="zh-CN" w:bidi="ar"/>
        </w:rPr>
        <w:t xml:space="preserve">(</w:t>
      </w:r>
      <w:r>
        <w:rPr>
          <w:rFonts w:hint="eastAsia" w:ascii="黑体" w:hAnsi="宋体" w:eastAsia="黑体" w:cs="黑体"/>
          <w:bCs/>
          <w:color w:val="000000"/>
          <w:sz w:val="24"/>
          <w:szCs w:val="24"/>
          <w:highlight w:val="none"/>
          <w:lang w:val="en-US" w:eastAsia="zh-CN" w:bidi="ar"/>
        </w:rPr>
        <w:t xml:space="preserve">格式</w:t>
      </w:r>
      <w:r>
        <w:rPr>
          <w:rFonts w:ascii="Times New Roman" w:hAnsi="Times New Roman" w:eastAsia="黑体" w:cs="Times New Roman"/>
          <w:bCs/>
          <w:color w:val="000000"/>
          <w:sz w:val="24"/>
          <w:szCs w:val="24"/>
          <w:highlight w:val="none"/>
          <w:lang w:val="en-US" w:eastAsia="zh-CN" w:bidi="ar"/>
        </w:rPr>
        <w:t xml:space="preserve">)</w:t>
      </w:r>
      <w:r>
        <w:rPr>
          <w:rFonts w:hint="eastAsia" w:ascii="黑体" w:hAnsi="宋体" w:eastAsia="黑体" w:cs="黑体"/>
          <w:bCs/>
          <w:color w:val="000000"/>
          <w:sz w:val="24"/>
          <w:szCs w:val="24"/>
          <w:highlight w:val="none"/>
          <w:lang w:val="en-US" w:eastAsia="zh-CN" w:bidi="ar"/>
        </w:rPr>
        <w:t xml:space="preserve">：</w:t>
      </w:r>
      <w:r>
        <w:rPr>
          <w:rFonts w:ascii="Times New Roman" w:hAnsi="Times New Roman" w:eastAsia="宋体" w:cs="Times New Roman"/>
          <w:b/>
          <w:bCs/>
          <w:color w:val="000000"/>
          <w:sz w:val="24"/>
          <w:szCs w:val="24"/>
          <w:highlight w:val="none"/>
        </w:rPr>
      </w:r>
      <w:r/>
    </w:p>
    <w:p>
      <w:pPr>
        <w:pStyle w:val="729"/>
        <w:ind w:left="0" w:right="0"/>
        <w:jc w:val="center"/>
        <w:keepLines w:val="0"/>
        <w:keepNext w:val="0"/>
        <w:spacing w:before="0" w:beforeAutospacing="0" w:after="0" w:afterAutospacing="0" w:line="360" w:lineRule="auto"/>
        <w:widowControl w:val="off"/>
        <w:rPr>
          <w:rFonts w:ascii="Times New Roman" w:hAnsi="Times New Roman" w:eastAsia="宋体" w:cs="Times New Roman"/>
          <w:bCs/>
          <w:color w:val="000000"/>
          <w:sz w:val="24"/>
          <w:szCs w:val="24"/>
          <w:highlight w:val="none"/>
        </w:rPr>
        <w:suppressLineNumbers w:val="0"/>
      </w:pPr>
      <w:r>
        <w:rPr>
          <w:rFonts w:hint="eastAsia" w:ascii="黑体" w:hAnsi="宋体" w:eastAsia="黑体" w:cs="黑体"/>
          <w:bCs/>
          <w:color w:val="000000"/>
          <w:sz w:val="28"/>
          <w:szCs w:val="28"/>
          <w:highlight w:val="none"/>
          <w:lang w:val="en-US" w:eastAsia="zh-CN" w:bidi="ar"/>
        </w:rPr>
        <w:t xml:space="preserve">投标函</w:t>
      </w:r>
      <w:r>
        <w:rPr>
          <w:rFonts w:ascii="Times New Roman" w:hAnsi="Times New Roman" w:eastAsia="宋体" w:cs="Times New Roman"/>
          <w:bCs/>
          <w:color w:val="000000"/>
          <w:sz w:val="24"/>
          <w:szCs w:val="24"/>
          <w:highlight w:val="none"/>
        </w:rPr>
      </w:r>
      <w:r/>
    </w:p>
    <w:p>
      <w:pPr>
        <w:pStyle w:val="729"/>
        <w:ind w:left="0" w:right="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致</w:t>
      </w:r>
      <w:r>
        <w:rPr>
          <w:rFonts w:hint="eastAsia" w:ascii="Times New Roman" w:hAnsi="Times New Roman" w:eastAsia="宋体" w:cs="Times New Roman"/>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w:t>
      </w:r>
      <w:r>
        <w:rPr>
          <w:rFonts w:ascii="Times New Roman" w:hAnsi="Times New Roman" w:eastAsia="宋体" w:cs="Times New Roman"/>
          <w:bCs/>
          <w:color w:val="000000"/>
          <w:sz w:val="24"/>
          <w:szCs w:val="24"/>
          <w:highlight w:val="none"/>
        </w:rPr>
      </w:r>
      <w:r/>
    </w:p>
    <w:p>
      <w:pPr>
        <w:pStyle w:val="729"/>
        <w:ind w:left="0" w:right="0" w:firstLine="480"/>
        <w:jc w:val="left"/>
        <w:keepLines w:val="0"/>
        <w:keepNext w:val="0"/>
        <w:spacing w:before="0" w:beforeAutospacing="0" w:after="0" w:afterAutospacing="0" w:line="440" w:lineRule="exact"/>
        <w:widowControl/>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我方收到贵方编号JSZC-320205-THGC-G2025-0053 采购文件，经仔细阅读和研究，我们决定参加此次项目的投标。</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一、我方愿意按照采购文件的一切要求，提供本项目的投标，投标总价见《开标一览表》。</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二、我方愿意提供江苏通汇工程管理咨询有限公司在采购文件中要求的文件、资料。</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三、我方同意按采购文件中的规定，本响应文件投标的有效期限为开标之日起</w:t>
      </w:r>
      <w:r>
        <w:rPr>
          <w:rFonts w:ascii="Times New Roman" w:hAnsi="Times New Roman" w:eastAsia="宋体" w:cs="Times New Roman"/>
          <w:bCs/>
          <w:color w:val="000000"/>
          <w:sz w:val="24"/>
          <w:szCs w:val="24"/>
          <w:highlight w:val="none"/>
          <w:lang w:val="en-US" w:eastAsia="zh-CN" w:bidi="ar"/>
        </w:rPr>
        <w:t xml:space="preserve">90</w:t>
      </w:r>
      <w:r>
        <w:rPr>
          <w:rFonts w:hint="eastAsia" w:ascii="宋体" w:hAnsi="宋体" w:eastAsia="宋体" w:cs="宋体"/>
          <w:bCs/>
          <w:color w:val="000000"/>
          <w:sz w:val="24"/>
          <w:szCs w:val="24"/>
          <w:highlight w:val="none"/>
          <w:lang w:val="en-US" w:eastAsia="zh-CN" w:bidi="ar"/>
        </w:rPr>
        <w:t xml:space="preserve">天。</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四、如果我方的响应文件被接受，我方将履行采购文件中规定的每一项要求，按期、按质、按量，完成服务任务。</w:t>
      </w:r>
      <w:r>
        <w:rPr>
          <w:rFonts w:ascii="Times New Roman" w:hAnsi="Times New Roman" w:eastAsia="宋体" w:cs="Times New Roman"/>
          <w:bCs/>
          <w:color w:val="000000"/>
          <w:sz w:val="24"/>
          <w:szCs w:val="24"/>
          <w:highlight w:val="none"/>
        </w:rPr>
      </w:r>
      <w:r/>
    </w:p>
    <w:p>
      <w:pPr>
        <w:pStyle w:val="729"/>
        <w:ind w:left="480" w:right="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五、我方认为你们有权决定中标者。</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六、我方愿意遵守《中华人民共和国政府采购法》，并按照《中华人民共和国民法典》、财政部《政府采购货物和服务招标投标管理办法》和合同条款履行自己的全部责任。在合同履行过程中，双方如有争议，同意由江苏通汇工程管理咨询有限公司协调解决，并按相关法规和有关文件规定处理。</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七、我方认可并遵守采购文件的所有规定，放弃对采购文件提出质疑的权利。</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八、如我方在投标截止期后撤回投标及成交后拒绝遵守投标承诺或拒绝在规定的时间内与采购人签订合同，则接受政府采购监督管理部门的处理。</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九、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eastAsia="zh-CN"/>
        </w:rPr>
        <w:t xml:space="preserve">投标供应商</w:t>
      </w:r>
      <w:r>
        <w:rPr>
          <w:rFonts w:ascii="Times New Roman" w:hAnsi="Times New Roman"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盖章</w:t>
      </w:r>
      <w:r>
        <w:rPr>
          <w:rFonts w:ascii="Times New Roman" w:hAnsi="Times New Roman" w:eastAsia="宋体" w:cs="Times New Roman"/>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法定代表人或法定代表人授权代表签字或盖章：</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电话：                     传真：</w:t>
      </w:r>
      <w:r>
        <w:rPr>
          <w:rFonts w:ascii="Times New Roman"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40" w:lineRule="exact"/>
        <w:widowControl w:val="off"/>
        <w:rPr>
          <w:rFonts w:ascii="Times New Roman"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通讯地址：                 邮编：</w:t>
      </w:r>
      <w:r>
        <w:rPr>
          <w:rFonts w:ascii="Times New Roman" w:hAnsi="Times New Roman"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color w:val="000000"/>
          <w:highlight w:val="none"/>
        </w:rPr>
        <w:outlineLvl w:val="0"/>
        <w:suppressLineNumbers w:val="0"/>
      </w:pPr>
      <w:r>
        <w:rPr>
          <w:rFonts w:hint="eastAsia"/>
          <w:color w:val="000000"/>
          <w:highlight w:val="none"/>
        </w:rPr>
      </w:r>
      <w:r/>
    </w:p>
    <w:p>
      <w:pPr>
        <w:pStyle w:val="729"/>
        <w:keepLines w:val="0"/>
        <w:keepNext w:val="0"/>
        <w:pageBreakBefore w:val="0"/>
        <w:spacing w:line="360" w:lineRule="auto"/>
        <w:widowControl w:val="off"/>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29"/>
        <w:keepLines w:val="0"/>
        <w:keepNext w:val="0"/>
        <w:pageBreakBefore w:val="0"/>
        <w:spacing w:line="360" w:lineRule="auto"/>
        <w:widowControl w:val="off"/>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29"/>
        <w:keepLines w:val="0"/>
        <w:keepNext w:val="0"/>
        <w:pageBreakBefore w:val="0"/>
        <w:spacing w:line="360" w:lineRule="auto"/>
        <w:widowControl w:val="off"/>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w:t>
      </w:r>
      <w:r>
        <w:rPr>
          <w:rFonts w:hint="eastAsia" w:ascii="黑体" w:hAnsi="宋体" w:eastAsia="黑体"/>
          <w:bCs/>
          <w:color w:val="000000"/>
          <w:sz w:val="24"/>
          <w:szCs w:val="24"/>
          <w:highlight w:val="none"/>
          <w:lang w:eastAsia="zh-CN"/>
        </w:rPr>
        <w:t xml:space="preserve">投标供应商</w:t>
      </w:r>
      <w:r>
        <w:rPr>
          <w:rFonts w:hint="eastAsia" w:ascii="黑体" w:hAnsi="宋体" w:eastAsia="黑体"/>
          <w:bCs/>
          <w:color w:val="000000"/>
          <w:sz w:val="24"/>
          <w:szCs w:val="24"/>
          <w:highlight w:val="none"/>
        </w:rPr>
        <w:t xml:space="preserve">）关于资格的声明函（格式）：</w:t>
      </w:r>
      <w:r>
        <w:rPr>
          <w:rFonts w:ascii="黑体" w:eastAsia="黑体"/>
          <w:bCs/>
          <w:color w:val="000000"/>
          <w:sz w:val="28"/>
          <w:szCs w:val="28"/>
          <w:highlight w:val="none"/>
        </w:rPr>
      </w:r>
      <w:r/>
    </w:p>
    <w:p>
      <w:pPr>
        <w:pStyle w:val="729"/>
        <w:ind w:firstLine="720"/>
        <w:keepLines w:val="0"/>
        <w:keepNext w:val="0"/>
        <w:pageBreakBefore w:val="0"/>
        <w:spacing w:line="360" w:lineRule="auto"/>
        <w:widowControl w:val="off"/>
        <w:rPr>
          <w:rFonts w:ascii="黑体" w:eastAsia="黑体"/>
          <w:bCs/>
          <w:color w:val="000000"/>
          <w:sz w:val="36"/>
          <w:highlight w:val="none"/>
        </w:rPr>
      </w:pPr>
      <w:r>
        <w:rPr>
          <w:rFonts w:ascii="黑体" w:eastAsia="黑体"/>
          <w:bCs/>
          <w:color w:val="000000"/>
          <w:sz w:val="36"/>
          <w:highlight w:val="none"/>
        </w:rPr>
      </w:r>
      <w:r/>
    </w:p>
    <w:p>
      <w:pPr>
        <w:pStyle w:val="729"/>
        <w:ind w:firstLine="560"/>
        <w:jc w:val="center"/>
        <w:keepLines w:val="0"/>
        <w:keepNext w:val="0"/>
        <w:pageBreakBefore w:val="0"/>
        <w:spacing w:line="360" w:lineRule="auto"/>
        <w:widowControl w:val="off"/>
        <w:rPr>
          <w:rFonts w:ascii="宋体" w:hAnsi="宋体"/>
          <w:bCs/>
          <w:color w:val="000000"/>
          <w:sz w:val="28"/>
          <w:szCs w:val="28"/>
          <w:highlight w:val="none"/>
        </w:rPr>
      </w:pPr>
      <w:r/>
      <w:bookmarkStart w:id="30" w:name="报价方关于资格的声明函（格式）"/>
      <w:r/>
      <w:bookmarkEnd w:id="30"/>
      <w:r>
        <w:rPr>
          <w:rFonts w:ascii="宋体" w:hAnsi="宋体"/>
          <w:bCs/>
          <w:color w:val="000000"/>
          <w:sz w:val="28"/>
          <w:szCs w:val="28"/>
          <w:highlight w:val="none"/>
        </w:rPr>
        <w:t xml:space="preserve">关于资格的声明函</w:t>
      </w:r>
      <w:r>
        <w:rPr>
          <w:rFonts w:ascii="宋体" w:hAnsi="宋体"/>
          <w:bCs/>
          <w:color w:val="000000"/>
          <w:sz w:val="28"/>
          <w:szCs w:val="28"/>
          <w:highlight w:val="none"/>
        </w:rPr>
      </w:r>
      <w:r/>
    </w:p>
    <w:p>
      <w:pPr>
        <w:pStyle w:val="729"/>
        <w:jc w:val="both"/>
        <w:keepLines w:val="0"/>
        <w:keepNext w:val="0"/>
        <w:pageBreakBefore w:val="0"/>
        <w:spacing w:line="360" w:lineRule="auto"/>
        <w:widowControl w:val="off"/>
        <w:rPr>
          <w:rFonts w:ascii="宋体" w:hAnsi="宋体"/>
          <w:bCs/>
          <w:color w:val="000000"/>
          <w:sz w:val="28"/>
          <w:szCs w:val="28"/>
          <w:highlight w:val="none"/>
        </w:rPr>
      </w:pPr>
      <w:r>
        <w:rPr>
          <w:rFonts w:ascii="宋体" w:hAnsi="宋体"/>
          <w:bCs/>
          <w:color w:val="000000"/>
          <w:sz w:val="28"/>
          <w:szCs w:val="28"/>
          <w:highlight w:val="none"/>
        </w:rPr>
      </w:r>
      <w:r/>
    </w:p>
    <w:p>
      <w:pPr>
        <w:pStyle w:val="729"/>
        <w:ind w:firstLine="600"/>
        <w:jc w:val="center"/>
        <w:keepLines w:val="0"/>
        <w:keepNext w:val="0"/>
        <w:pageBreakBefore w:val="0"/>
        <w:spacing w:line="360" w:lineRule="auto"/>
        <w:widowControl w:val="off"/>
        <w:rPr>
          <w:rFonts w:ascii="宋体" w:hAnsi="宋体"/>
          <w:bCs/>
          <w:color w:val="000000"/>
          <w:sz w:val="24"/>
          <w:szCs w:val="24"/>
          <w:highlight w:val="none"/>
        </w:rPr>
      </w:pPr>
      <w:r>
        <w:rPr>
          <w:rFonts w:ascii="宋体" w:hAnsi="宋体"/>
          <w:bCs/>
          <w:color w:val="000000"/>
          <w:sz w:val="30"/>
          <w:highlight w:val="none"/>
        </w:rPr>
        <w:t xml:space="preserve">   </w:t>
      </w:r>
      <w:r>
        <w:rPr>
          <w:rFonts w:hint="eastAsia" w:ascii="宋体" w:hAnsi="宋体"/>
          <w:bCs/>
          <w:color w:val="000000"/>
          <w:sz w:val="24"/>
          <w:szCs w:val="24"/>
          <w:highlight w:val="none"/>
          <w:lang w:eastAsia="zh-CN"/>
        </w:rPr>
        <w:t xml:space="preserve">项目</w:t>
      </w:r>
      <w:r>
        <w:rPr>
          <w:rFonts w:ascii="宋体" w:hAnsi="宋体"/>
          <w:bCs/>
          <w:color w:val="000000"/>
          <w:sz w:val="24"/>
          <w:szCs w:val="24"/>
          <w:highlight w:val="none"/>
        </w:rPr>
        <w:t xml:space="preserve">编号：</w:t>
      </w:r>
      <w:r>
        <w:rPr>
          <w:rFonts w:ascii="宋体" w:hAnsi="宋体"/>
          <w:bCs/>
          <w:color w:val="000000"/>
          <w:sz w:val="24"/>
          <w:szCs w:val="24"/>
          <w:highlight w:val="none"/>
        </w:rPr>
      </w:r>
      <w:r/>
    </w:p>
    <w:p>
      <w:pPr>
        <w:pStyle w:val="729"/>
        <w:ind w:firstLine="480"/>
        <w:jc w:val="center"/>
        <w:keepLines w:val="0"/>
        <w:keepNext w:val="0"/>
        <w:pageBreakBefore w:val="0"/>
        <w:spacing w:line="360" w:lineRule="auto"/>
        <w:widowControl w:val="off"/>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rPr>
          <w:rFonts w:ascii="宋体" w:hAnsi="宋体"/>
          <w:bCs/>
          <w:color w:val="000000"/>
          <w:sz w:val="24"/>
          <w:szCs w:val="24"/>
          <w:highlight w:val="none"/>
        </w:rPr>
      </w:r>
      <w:r/>
    </w:p>
    <w:p>
      <w:pPr>
        <w:pStyle w:val="729"/>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致：</w:t>
      </w:r>
      <w:r>
        <w:rPr>
          <w:rFonts w:hint="eastAsia" w:ascii="宋体" w:hAnsi="宋体" w:eastAsia="宋体" w:cs="Times New Roman"/>
          <w:bCs/>
          <w:color w:val="000000"/>
          <w:sz w:val="24"/>
          <w:szCs w:val="24"/>
          <w:highlight w:val="none"/>
          <w:u w:val="single"/>
          <w:lang w:val="en-US" w:eastAsia="zh-CN"/>
        </w:rPr>
        <w:t xml:space="preserve">（采购人）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我公司</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愿针对本次</w:t>
      </w:r>
      <w:r>
        <w:rPr>
          <w:rFonts w:hint="eastAsia" w:ascii="Times New Roman" w:hAnsi="Times New Roman" w:eastAsia="宋体" w:cs="Times New Roman"/>
          <w:bCs/>
          <w:color w:val="000000"/>
          <w:sz w:val="24"/>
          <w:szCs w:val="24"/>
          <w:highlight w:val="none"/>
          <w:u w:val="single"/>
          <w:lang w:val="en-US" w:eastAsia="zh-CN"/>
        </w:rPr>
        <w:t xml:space="preserve">东港学校保安服务采购项目</w:t>
      </w:r>
      <w:r>
        <w:rPr>
          <w:rFonts w:hint="eastAsia" w:ascii="宋体" w:hAnsi="宋体" w:eastAsia="宋体" w:cs="Times New Roman"/>
          <w:bCs/>
          <w:color w:val="000000"/>
          <w:sz w:val="24"/>
          <w:szCs w:val="24"/>
          <w:highlight w:val="none"/>
        </w:rPr>
        <w:t xml:space="preserve">进行投标。</w:t>
      </w:r>
      <w:r>
        <w:rPr>
          <w:rFonts w:hint="eastAsia" w:ascii="宋体" w:hAnsi="宋体" w:eastAsia="宋体" w:cs="Times New Roman"/>
          <w:bCs/>
          <w:color w:val="000000"/>
          <w:sz w:val="24"/>
          <w:szCs w:val="24"/>
          <w:highlight w:val="none"/>
        </w:rPr>
      </w:r>
      <w:r/>
    </w:p>
    <w:p>
      <w:pPr>
        <w:pStyle w:val="72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我公司</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符合《中华人民共和国政府采购法》第二十二条的规定，在此郑重承诺具备以下条件：</w:t>
      </w:r>
      <w:r>
        <w:rPr>
          <w:rFonts w:hint="eastAsia" w:ascii="宋体" w:hAnsi="宋体" w:eastAsia="宋体" w:cs="Times New Roman"/>
          <w:bCs/>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一</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具有独立承担民事责任的能力；</w:t>
      </w: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二</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具有良好的商业信誉和健全的财务会计制度；</w:t>
      </w: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三</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具有履行合同所必需的设备和专业技术能力；</w:t>
      </w: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四</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有依法缴纳税收和社会保障资金的良好记录；</w:t>
      </w: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五</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近三年内，在经营活动中没有重大违法记录；</w:t>
      </w: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六</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投标文件中所有关于投标资格的文件、证明、陈述均是真实的、准确的。</w:t>
      </w: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若有违背，我公司</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单位</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愿意承担由此而产生的一切后果。</w:t>
      </w: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eastAsia="zh-CN"/>
        </w:rPr>
        <w:t xml:space="preserve">投标供应商（</w:t>
      </w:r>
      <w:r>
        <w:rPr>
          <w:rFonts w:ascii="宋体" w:hAnsi="宋体" w:eastAsia="宋体" w:cs="Times New Roman"/>
          <w:color w:val="000000"/>
          <w:sz w:val="24"/>
          <w:szCs w:val="24"/>
          <w:highlight w:val="none"/>
        </w:rPr>
        <w:t xml:space="preserve">盖章</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rPr>
        <w:t xml:space="preserve">法定代表人</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签字或盖章</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29"/>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备注：上述所称“重大违法记录”，是指</w:t>
      </w:r>
      <w:r>
        <w:rPr>
          <w:rFonts w:hint="eastAsia" w:ascii="宋体" w:hAnsi="宋体" w:eastAsia="宋体" w:cs="Times New Roman"/>
          <w:color w:val="000000"/>
          <w:sz w:val="24"/>
          <w:szCs w:val="24"/>
          <w:highlight w:val="none"/>
          <w:lang w:eastAsia="zh-CN"/>
        </w:rPr>
        <w:t xml:space="preserve">投标供应商</w:t>
      </w:r>
      <w:r>
        <w:rPr>
          <w:rFonts w:hint="eastAsia" w:ascii="宋体" w:hAnsi="宋体" w:eastAsia="宋体" w:cs="Times New Roman"/>
          <w:color w:val="000000"/>
          <w:sz w:val="24"/>
          <w:szCs w:val="24"/>
          <w:highlight w:val="none"/>
        </w:rPr>
        <w:t xml:space="preserve">因违法经营受到刑事处罚或者责令停产停业、吊销许可证或者执照、较大数额罚款等行政处罚。[</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较大数额罚款</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的金额标准是指：200万元以上罚款，法律、行政法规以及国务院有关部门明确规定相关领域“较大数额罚款”标准高于200万元的，从其规定]</w:t>
      </w:r>
      <w:r>
        <w:rPr>
          <w:rFonts w:ascii="宋体" w:hAnsi="宋体" w:eastAsia="宋体" w:cs="Times New Roman"/>
          <w:color w:val="000000"/>
          <w:sz w:val="24"/>
          <w:szCs w:val="24"/>
          <w:highlight w:val="none"/>
        </w:rPr>
      </w:r>
      <w:r/>
    </w:p>
    <w:p>
      <w:pPr>
        <w:pStyle w:val="729"/>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8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8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8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8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8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8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w:t>
      </w:r>
      <w:r>
        <w:rPr>
          <w:rFonts w:hint="eastAsia" w:ascii="黑体" w:hAnsi="宋体" w:eastAsia="黑体"/>
          <w:bCs/>
          <w:color w:val="000000"/>
          <w:sz w:val="24"/>
          <w:szCs w:val="24"/>
          <w:highlight w:val="none"/>
          <w:lang w:eastAsia="zh-CN"/>
        </w:rPr>
        <w:t xml:space="preserve">投标供应商</w:t>
      </w:r>
      <w:r>
        <w:rPr>
          <w:rFonts w:hint="eastAsia" w:ascii="黑体" w:hAnsi="宋体" w:eastAsia="黑体"/>
          <w:bCs/>
          <w:color w:val="000000"/>
          <w:sz w:val="24"/>
          <w:szCs w:val="24"/>
          <w:highlight w:val="none"/>
        </w:rPr>
        <w:t xml:space="preserve">）法定代表人授权委托书（格式）：</w:t>
      </w:r>
      <w:r>
        <w:rPr>
          <w:rFonts w:ascii="黑体" w:eastAsia="黑体"/>
          <w:bCs/>
          <w:color w:val="000000"/>
          <w:sz w:val="28"/>
          <w:szCs w:val="28"/>
          <w:highlight w:val="none"/>
        </w:rPr>
      </w:r>
      <w:r/>
    </w:p>
    <w:p>
      <w:pPr>
        <w:pStyle w:val="729"/>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29"/>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rPr>
          <w:rFonts w:ascii="黑体" w:eastAsia="黑体"/>
          <w:bCs/>
          <w:color w:val="000000"/>
          <w:sz w:val="28"/>
          <w:szCs w:val="28"/>
          <w:highlight w:val="none"/>
        </w:rPr>
      </w:r>
      <w:r/>
    </w:p>
    <w:p>
      <w:pPr>
        <w:pStyle w:val="729"/>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pStyle w:val="729"/>
        <w:spacing w:line="480" w:lineRule="auto"/>
        <w:rPr>
          <w:rFonts w:hint="eastAsia" w:ascii="宋体" w:hAnsi="宋体" w:eastAsia="等线"/>
          <w:bCs/>
          <w:color w:val="000000"/>
          <w:sz w:val="24"/>
          <w:szCs w:val="24"/>
          <w:highlight w:val="none"/>
          <w:lang w:val="en-US"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val="en-US" w:eastAsia="zh-CN"/>
        </w:rPr>
        <w:t xml:space="preserve">:</w:t>
      </w:r>
      <w:r>
        <w:rPr>
          <w:rFonts w:hint="eastAsia" w:ascii="宋体" w:hAnsi="宋体" w:eastAsia="等线"/>
          <w:bCs/>
          <w:color w:val="000000"/>
          <w:sz w:val="24"/>
          <w:szCs w:val="24"/>
          <w:highlight w:val="none"/>
          <w:lang w:val="en-US" w:eastAsia="zh-CN"/>
        </w:rPr>
      </w:r>
      <w:r/>
    </w:p>
    <w:p>
      <w:pPr>
        <w:pStyle w:val="729"/>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729"/>
        <w:spacing w:line="6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729"/>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致： </w:t>
      </w:r>
      <w:r>
        <w:rPr>
          <w:rFonts w:hint="eastAsia" w:ascii="宋体" w:hAnsi="宋体" w:eastAsia="宋体" w:cs="宋体"/>
          <w:bCs/>
          <w:color w:val="000000"/>
          <w:sz w:val="24"/>
          <w:szCs w:val="24"/>
          <w:highlight w:val="none"/>
          <w:u w:val="single"/>
          <w:lang w:eastAsia="zh-CN"/>
        </w:rPr>
        <w:t xml:space="preserve">                  </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r>
      <w:r/>
    </w:p>
    <w:p>
      <w:pPr>
        <w:pStyle w:val="729"/>
        <w:ind w:firstLine="48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rPr>
          <w:rFonts w:hint="eastAsia" w:ascii="宋体" w:hAnsi="宋体" w:eastAsia="宋体" w:cs="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rPr>
          <w:rFonts w:hint="eastAsia" w:ascii="宋体" w:hAnsi="宋体" w:eastAsia="宋体" w:cs="宋体"/>
          <w:bCs/>
          <w:color w:val="000000"/>
          <w:sz w:val="24"/>
          <w:szCs w:val="24"/>
          <w:highlight w:val="none"/>
        </w:rPr>
      </w:r>
      <w:r/>
    </w:p>
    <w:p>
      <w:pPr>
        <w:pStyle w:val="729"/>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rPr>
          <w:rFonts w:hint="eastAsia" w:ascii="宋体" w:hAnsi="宋体" w:eastAsia="宋体" w:cs="宋体"/>
          <w:bCs/>
          <w:color w:val="000000"/>
          <w:sz w:val="24"/>
          <w:szCs w:val="24"/>
          <w:highlight w:val="none"/>
        </w:rPr>
      </w:r>
      <w:r/>
    </w:p>
    <w:p>
      <w:pPr>
        <w:pStyle w:val="729"/>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投标供应商（盖章）：</w:t>
      </w:r>
      <w:r>
        <w:rPr>
          <w:rFonts w:hint="eastAsia" w:ascii="宋体" w:hAnsi="宋体" w:eastAsia="宋体" w:cs="宋体"/>
          <w:bCs/>
          <w:color w:val="000000"/>
          <w:sz w:val="24"/>
          <w:szCs w:val="24"/>
          <w:highlight w:val="none"/>
        </w:rPr>
      </w:r>
      <w:r/>
    </w:p>
    <w:p>
      <w:pPr>
        <w:pStyle w:val="729"/>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rPr>
          <w:rFonts w:hint="eastAsia" w:ascii="宋体" w:hAnsi="宋体" w:eastAsia="宋体" w:cs="宋体"/>
          <w:bCs/>
          <w:color w:val="000000"/>
          <w:sz w:val="24"/>
          <w:szCs w:val="24"/>
          <w:highlight w:val="none"/>
        </w:rPr>
      </w:r>
      <w:r/>
    </w:p>
    <w:p>
      <w:pPr>
        <w:pStyle w:val="729"/>
        <w:ind w:firstLine="420"/>
        <w:spacing w:line="580" w:lineRule="exact"/>
        <w:rPr>
          <w:rFonts w:ascii="宋体"/>
          <w:bCs/>
          <w:color w:val="000000"/>
          <w:sz w:val="24"/>
          <w:szCs w:val="24"/>
          <w:highlight w:val="none"/>
        </w:rPr>
      </w:pPr>
      <w:r>
        <w:rPr>
          <w:rFonts w:ascii="宋体"/>
          <w:bCs/>
          <w:color w:val="000000"/>
          <w:sz w:val="24"/>
          <w:szCs w:val="24"/>
          <w:highlight w:val="none"/>
        </w:rPr>
      </w:r>
      <w:r/>
    </w:p>
    <w:p>
      <w:pPr>
        <w:pStyle w:val="729"/>
        <w:ind w:firstLine="420"/>
        <w:spacing w:line="580" w:lineRule="exact"/>
        <w:rPr>
          <w:rFonts w:ascii="宋体"/>
          <w:bCs/>
          <w:color w:val="000000"/>
          <w:sz w:val="24"/>
          <w:szCs w:val="24"/>
          <w:highlight w:val="none"/>
        </w:rPr>
      </w:pPr>
      <w:r>
        <w:rPr>
          <w:rFonts w:ascii="宋体"/>
          <w:bCs/>
          <w:color w:val="000000"/>
          <w:sz w:val="24"/>
          <w:szCs w:val="24"/>
          <w:highlight w:val="none"/>
        </w:rPr>
      </w:r>
      <w:r/>
    </w:p>
    <w:p>
      <w:pPr>
        <w:pStyle w:val="729"/>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49"/>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5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5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5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29"/>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729"/>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29"/>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法定代表人身份证明书（格式）</w:t>
      </w:r>
      <w:r>
        <w:rPr>
          <w:rFonts w:hint="eastAsia" w:ascii="宋体" w:hAnsi="宋体" w:eastAsia="宋体" w:cs="宋体"/>
          <w:b/>
          <w:sz w:val="28"/>
          <w:szCs w:val="28"/>
          <w:highlight w:val="none"/>
        </w:rPr>
      </w:r>
      <w:r/>
    </w:p>
    <w:p>
      <w:pPr>
        <w:pStyle w:val="729"/>
        <w:ind w:firstLine="612"/>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r>
      <w:r/>
    </w:p>
    <w:p>
      <w:pPr>
        <w:pStyle w:val="729"/>
        <w:ind w:firstLine="61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1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单位性质：</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r>
      <w:r/>
    </w:p>
    <w:p>
      <w:pPr>
        <w:pStyle w:val="729"/>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1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r>
      <w:r/>
    </w:p>
    <w:p>
      <w:pPr>
        <w:pStyle w:val="729"/>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成立时间：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729"/>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1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经营期限：</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r>
      <w:r/>
    </w:p>
    <w:p>
      <w:pPr>
        <w:pStyle w:val="729"/>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1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r>
      <w:r/>
    </w:p>
    <w:p>
      <w:pPr>
        <w:pStyle w:val="729"/>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系的法定代表人。</w:t>
      </w:r>
      <w:r>
        <w:rPr>
          <w:rFonts w:hint="eastAsia" w:ascii="宋体" w:hAnsi="宋体" w:eastAsia="宋体" w:cs="宋体"/>
          <w:sz w:val="24"/>
          <w:szCs w:val="24"/>
          <w:highlight w:val="none"/>
        </w:rPr>
      </w:r>
      <w:r/>
    </w:p>
    <w:p>
      <w:pPr>
        <w:pStyle w:val="729"/>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rPr>
          <w:rFonts w:hint="eastAsia" w:ascii="宋体" w:hAnsi="宋体" w:eastAsia="宋体" w:cs="宋体"/>
          <w:sz w:val="24"/>
          <w:szCs w:val="24"/>
          <w:highlight w:val="none"/>
        </w:rPr>
      </w:r>
      <w:r/>
    </w:p>
    <w:p>
      <w:pPr>
        <w:pStyle w:val="729"/>
        <w:ind w:firstLine="4320"/>
        <w:spacing w:line="60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w:t>
      </w:r>
      <w:r>
        <w:rPr>
          <w:rFonts w:hint="eastAsia" w:ascii="宋体" w:hAnsi="宋体" w:eastAsia="宋体" w:cs="宋体"/>
          <w:sz w:val="24"/>
          <w:szCs w:val="24"/>
          <w:highlight w:val="none"/>
          <w:u w:val="single"/>
        </w:rPr>
        <w:t xml:space="preserve">             （盖公章）</w:t>
      </w:r>
      <w:r>
        <w:rPr>
          <w:rFonts w:hint="eastAsia" w:ascii="宋体" w:hAnsi="宋体" w:eastAsia="宋体" w:cs="宋体"/>
          <w:sz w:val="24"/>
          <w:szCs w:val="24"/>
          <w:highlight w:val="none"/>
        </w:rPr>
      </w:r>
      <w:r/>
    </w:p>
    <w:p>
      <w:pPr>
        <w:pStyle w:val="729"/>
        <w:ind w:right="480" w:firstLine="528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rPr>
          <w:rFonts w:hint="eastAsia" w:ascii="宋体" w:hAnsi="宋体" w:eastAsia="宋体" w:cs="宋体"/>
          <w:sz w:val="24"/>
          <w:szCs w:val="24"/>
          <w:highlight w:val="none"/>
        </w:rPr>
      </w:r>
      <w:r/>
    </w:p>
    <w:p>
      <w:pPr>
        <w:pStyle w:val="729"/>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51"/>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29"/>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w:t>
      </w: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rPr>
        <w:t xml:space="preserve">格式</w:t>
      </w: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r>
      <w:r/>
    </w:p>
    <w:p>
      <w:pPr>
        <w:pStyle w:val="729"/>
        <w:ind w:left="0" w:right="0"/>
        <w:jc w:val="center"/>
        <w:keepLines w:val="0"/>
        <w:keepNext w:val="0"/>
        <w:spacing w:before="0" w:beforeAutospacing="0" w:after="0" w:afterAutospacing="0"/>
        <w:widowControl w:val="off"/>
        <w:rPr>
          <w:rFonts w:ascii="Times New Roman" w:hAnsi="宋体" w:eastAsia="宋体" w:cs="Times New Roman"/>
          <w:b/>
          <w:bCs/>
          <w:color w:val="000000"/>
          <w:sz w:val="36"/>
          <w:szCs w:val="36"/>
          <w:highlight w:val="none"/>
        </w:rPr>
        <w:suppressLineNumbers w:val="0"/>
      </w:pPr>
      <w:r>
        <w:rPr>
          <w:rFonts w:hint="eastAsia" w:ascii="宋体" w:hAnsi="宋体" w:eastAsia="宋体" w:cs="宋体"/>
          <w:b/>
          <w:bCs/>
          <w:color w:val="000000"/>
          <w:sz w:val="36"/>
          <w:szCs w:val="36"/>
          <w:highlight w:val="none"/>
          <w:lang w:val="en-US" w:eastAsia="zh-CN" w:bidi="ar"/>
        </w:rPr>
        <w:t xml:space="preserve">承诺书</w:t>
      </w:r>
      <w:r>
        <w:rPr>
          <w:rFonts w:ascii="Times New Roman" w:hAnsi="宋体" w:eastAsia="宋体" w:cs="Times New Roman"/>
          <w:b/>
          <w:bCs/>
          <w:color w:val="000000"/>
          <w:sz w:val="36"/>
          <w:szCs w:val="36"/>
          <w:highlight w:val="none"/>
        </w:rPr>
      </w:r>
      <w:r/>
    </w:p>
    <w:p>
      <w:pPr>
        <w:pStyle w:val="770"/>
        <w:ind w:left="1260" w:right="0"/>
        <w:jc w:val="both"/>
        <w:keepLines w:val="0"/>
        <w:keepNext w:val="0"/>
        <w:spacing w:before="100" w:beforeAutospacing="1" w:after="100" w:afterAutospacing="1"/>
        <w:widowControl w:val="off"/>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color w:val="000000"/>
          <w:sz w:val="21"/>
          <w:szCs w:val="21"/>
          <w:highlight w:val="none"/>
        </w:rPr>
      </w:r>
      <w:r/>
    </w:p>
    <w:p>
      <w:pPr>
        <w:pStyle w:val="729"/>
        <w:ind w:left="0" w:right="0"/>
        <w:jc w:val="center"/>
        <w:keepLines w:val="0"/>
        <w:keepNext w:val="0"/>
        <w:spacing w:before="0" w:beforeAutospacing="0" w:after="0" w:afterAutospacing="0"/>
        <w:widowControl w:val="off"/>
        <w:rPr>
          <w:rFonts w:hint="eastAsia" w:ascii="黑体" w:hAnsi="Times New Roman" w:eastAsia="黑体" w:cs="Times New Roman"/>
          <w:bCs/>
          <w:color w:val="000000"/>
          <w:sz w:val="28"/>
          <w:szCs w:val="28"/>
          <w:highlight w:val="none"/>
        </w:rPr>
        <w:suppressLineNumbers w:val="0"/>
      </w:pPr>
      <w:r>
        <w:rPr>
          <w:rFonts w:hint="eastAsia" w:ascii="黑体" w:hAnsi="Times New Roman" w:eastAsia="黑体" w:cs="Times New Roman"/>
          <w:bCs/>
          <w:color w:val="000000"/>
          <w:sz w:val="28"/>
          <w:szCs w:val="28"/>
          <w:highlight w:val="none"/>
          <w:lang w:val="en-US" w:eastAsia="zh-CN" w:bidi="ar"/>
        </w:rPr>
        <w:t xml:space="preserve"> </w:t>
      </w:r>
      <w:r>
        <w:rPr>
          <w:rFonts w:hint="eastAsia" w:ascii="黑体" w:hAnsi="Times New Roman" w:eastAsia="黑体" w:cs="Times New Roman"/>
          <w:bCs/>
          <w:color w:val="000000"/>
          <w:sz w:val="28"/>
          <w:szCs w:val="28"/>
          <w:highlight w:val="none"/>
        </w:rPr>
      </w:r>
      <w:r/>
    </w:p>
    <w:p>
      <w:pPr>
        <w:pStyle w:val="729"/>
        <w:ind w:left="0" w:right="0"/>
        <w:jc w:val="both"/>
        <w:keepLines w:val="0"/>
        <w:keepNext w:val="0"/>
        <w:spacing w:before="0" w:beforeAutospacing="0" w:after="0" w:afterAutospacing="0" w:line="480" w:lineRule="auto"/>
        <w:widowControl w:val="off"/>
        <w:rPr>
          <w:rFonts w:hint="eastAsia" w:ascii="宋体" w:hAnsi="Times New Roman"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报价人</w:t>
      </w:r>
      <w:r>
        <w:rPr>
          <w:rFonts w:hint="eastAsia" w:ascii="宋体" w:hAnsi="宋体" w:eastAsia="宋体" w:cs="宋体"/>
          <w:color w:val="000000"/>
          <w:sz w:val="24"/>
          <w:szCs w:val="24"/>
          <w:highlight w:val="none"/>
          <w:lang w:val="en-US" w:eastAsia="zh-CN" w:bidi="ar"/>
        </w:rPr>
        <w:t xml:space="preserve">名称）在此承诺：</w:t>
      </w:r>
      <w:r>
        <w:rPr>
          <w:rFonts w:hint="eastAsia" w:ascii="宋体" w:hAnsi="Times New Roman" w:eastAsia="宋体" w:cs="Times New Roman"/>
          <w:color w:val="000000"/>
          <w:sz w:val="24"/>
          <w:szCs w:val="24"/>
          <w:highlight w:val="none"/>
        </w:rPr>
      </w:r>
      <w:r/>
    </w:p>
    <w:p>
      <w:pPr>
        <w:pStyle w:val="729"/>
        <w:ind w:left="0" w:right="0" w:firstLine="480"/>
        <w:jc w:val="both"/>
        <w:keepLines w:val="0"/>
        <w:keepNext w:val="0"/>
        <w:spacing w:before="0" w:beforeAutospacing="0" w:after="0" w:afterAutospacing="0" w:line="480" w:lineRule="auto"/>
        <w:widowControl w:val="off"/>
        <w:rPr>
          <w:rFonts w:hint="eastAsia" w:ascii="宋体" w:hAnsi="Times New Roman" w:eastAsia="宋体" w:cs="Times New Roman"/>
          <w:color w:val="000000"/>
          <w:sz w:val="24"/>
          <w:szCs w:val="24"/>
          <w:highlight w:val="none"/>
        </w:rPr>
        <w:suppressLineNumbers w:val="0"/>
      </w:pPr>
      <w:r>
        <w:rPr>
          <w:rFonts w:hint="eastAsia" w:ascii="宋体" w:hAnsi="Times New Roman" w:eastAsia="宋体" w:cs="Times New Roman"/>
          <w:color w:val="000000"/>
          <w:sz w:val="24"/>
          <w:szCs w:val="24"/>
          <w:highlight w:val="none"/>
          <w:lang w:val="en-US" w:eastAsia="zh-CN" w:bidi="ar"/>
        </w:rPr>
        <w:t xml:space="preserve"> </w:t>
      </w:r>
      <w:r>
        <w:rPr>
          <w:rFonts w:hint="eastAsia" w:ascii="宋体" w:hAnsi="Times New Roman" w:eastAsia="宋体" w:cs="Times New Roman"/>
          <w:color w:val="000000"/>
          <w:sz w:val="24"/>
          <w:szCs w:val="24"/>
          <w:highlight w:val="none"/>
        </w:rPr>
      </w:r>
      <w:r/>
    </w:p>
    <w:p>
      <w:pPr>
        <w:pStyle w:val="729"/>
        <w:ind w:left="0" w:right="0" w:firstLine="480"/>
        <w:jc w:val="both"/>
        <w:keepLines w:val="0"/>
        <w:keepNext w:val="0"/>
        <w:spacing w:before="0" w:beforeAutospacing="0" w:after="0" w:afterAutospacing="0" w:line="480" w:lineRule="auto"/>
        <w:widowControl w:val="off"/>
        <w:rPr>
          <w:rFonts w:hint="eastAsia" w:ascii="宋体" w:hAnsi="Times New Roman" w:eastAsia="宋体" w:cs="Times New Roman"/>
          <w:bCs/>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．本公司（单位）</w:t>
      </w:r>
      <w:r>
        <w:rPr>
          <w:rFonts w:hint="eastAsia" w:ascii="宋体" w:hAnsi="宋体" w:eastAsia="宋体" w:cs="宋体"/>
          <w:bCs/>
          <w:color w:val="000000"/>
          <w:sz w:val="24"/>
          <w:szCs w:val="24"/>
          <w:highlight w:val="none"/>
          <w:lang w:val="en-US" w:eastAsia="zh-CN" w:bidi="ar"/>
        </w:rPr>
        <w:t xml:space="preserve">具备履行合同所必需的设备和专业技术能力；</w:t>
      </w:r>
      <w:r>
        <w:rPr>
          <w:rFonts w:hint="eastAsia" w:ascii="宋体"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本公司未被“</w:t>
      </w:r>
      <w:r>
        <w:rPr>
          <w:rFonts w:hint="eastAsia" w:ascii="宋体" w:hAnsi="宋体" w:eastAsia="宋体" w:cs="宋体"/>
          <w:bCs/>
          <w:color w:val="000000"/>
          <w:sz w:val="24"/>
          <w:szCs w:val="24"/>
          <w:highlight w:val="none"/>
          <w:lang w:val="en-US" w:eastAsia="zh-CN" w:bidi="ar"/>
        </w:rPr>
        <w:t xml:space="preserve">信用中国</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网站（</w:t>
      </w:r>
      <w:r>
        <w:rPr>
          <w:rFonts w:ascii="Times New Roman" w:hAnsi="Times New Roman" w:eastAsia="宋体" w:cs="Times New Roman"/>
          <w:color w:val="000000"/>
          <w:sz w:val="21"/>
          <w:szCs w:val="21"/>
          <w:highlight w:val="none"/>
          <w:lang w:val="en-US" w:eastAsia="zh-CN" w:bidi="ar"/>
        </w:rPr>
        <w:fldChar w:fldCharType="begin"/>
      </w:r>
      <w:r>
        <w:rPr>
          <w:rFonts w:ascii="Times New Roman" w:hAnsi="Times New Roman" w:eastAsia="宋体" w:cs="Times New Roman"/>
          <w:color w:val="000000"/>
          <w:sz w:val="21"/>
          <w:szCs w:val="21"/>
          <w:highlight w:val="none"/>
          <w:lang w:val="en-US" w:eastAsia="zh-CN" w:bidi="ar"/>
        </w:rPr>
        <w:instrText xml:space="preserve"> HYPERLINK "http://www.creditchina.gov.cn" </w:instrText>
      </w:r>
      <w:r>
        <w:rPr>
          <w:rFonts w:ascii="Times New Roman" w:hAnsi="Times New Roman" w:eastAsia="宋体" w:cs="Times New Roman"/>
          <w:color w:val="000000"/>
          <w:sz w:val="21"/>
          <w:szCs w:val="21"/>
          <w:highlight w:val="none"/>
          <w:lang w:val="en-US" w:eastAsia="zh-CN" w:bidi="ar"/>
        </w:rPr>
        <w:fldChar w:fldCharType="separate"/>
      </w:r>
      <w:r>
        <w:rPr>
          <w:rStyle w:val="774"/>
          <w:rFonts w:hint="eastAsia" w:ascii="宋体" w:hAnsi="宋体" w:eastAsia="宋体" w:cs="宋体"/>
          <w:bCs/>
          <w:color w:val="000000"/>
          <w:sz w:val="24"/>
          <w:szCs w:val="24"/>
          <w:highlight w:val="none"/>
        </w:rPr>
        <w:t xml:space="preserve">www.creditchina.gov.cn</w:t>
      </w:r>
      <w:r>
        <w:rPr>
          <w:rFonts w:ascii="Times New Roman" w:hAnsi="Times New Roman" w:eastAsia="宋体" w:cs="Times New Roman"/>
          <w:color w:val="000000"/>
          <w:sz w:val="21"/>
          <w:szCs w:val="21"/>
          <w:highlight w:val="none"/>
          <w:lang w:val="en-US" w:eastAsia="zh-CN" w:bidi="ar"/>
        </w:rPr>
        <w:fldChar w:fldCharType="end"/>
      </w:r>
      <w:r>
        <w:rPr>
          <w:rFonts w:hint="eastAsia" w:ascii="宋体" w:hAnsi="宋体" w:eastAsia="宋体" w:cs="宋体"/>
          <w:bCs/>
          <w:color w:val="000000"/>
          <w:sz w:val="24"/>
          <w:szCs w:val="24"/>
          <w:highlight w:val="none"/>
          <w:lang w:val="en-US" w:eastAsia="zh-CN" w:bidi="ar"/>
        </w:rPr>
        <w:t xml:space="preserve">）、中国政府采购网(www.ccgp.gov.cn)</w:t>
      </w:r>
      <w:r>
        <w:rPr>
          <w:rFonts w:hint="eastAsia" w:ascii="宋体" w:hAnsi="宋体" w:eastAsia="宋体" w:cs="宋体"/>
          <w:color w:val="000000"/>
          <w:sz w:val="24"/>
          <w:szCs w:val="24"/>
          <w:highlight w:val="none"/>
          <w:lang w:val="en-US" w:eastAsia="zh-CN" w:bidi="ar"/>
        </w:rPr>
        <w:t xml:space="preserve">列入失信被执行人、重大税收违法案件当事人名单、政府采购严重违法失信行为记录名单。</w:t>
      </w:r>
      <w:r>
        <w:rPr>
          <w:rFonts w:hint="eastAsia" w:ascii="宋体" w:hAnsi="宋体" w:eastAsia="宋体" w:cs="Times New Roman"/>
          <w:color w:val="000000"/>
          <w:sz w:val="24"/>
          <w:szCs w:val="24"/>
          <w:highlight w:val="none"/>
        </w:rPr>
      </w:r>
      <w:r/>
    </w:p>
    <w:p>
      <w:pPr>
        <w:pStyle w:val="770"/>
        <w:ind w:left="598" w:right="0"/>
        <w:jc w:val="both"/>
        <w:keepLines w:val="0"/>
        <w:keepNext w:val="0"/>
        <w:spacing w:before="100" w:beforeAutospacing="1" w:after="100" w:afterAutospacing="1"/>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color w:val="000000"/>
          <w:sz w:val="21"/>
          <w:szCs w:val="21"/>
          <w:highlight w:val="none"/>
        </w:rPr>
      </w:r>
      <w:r/>
    </w:p>
    <w:p>
      <w:pPr>
        <w:pStyle w:val="770"/>
        <w:ind w:left="1260" w:right="0"/>
        <w:jc w:val="both"/>
        <w:keepLines w:val="0"/>
        <w:keepNext w:val="0"/>
        <w:spacing w:before="100" w:beforeAutospacing="1" w:after="100" w:afterAutospacing="1"/>
        <w:widowControl w:val="off"/>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color w:val="000000"/>
          <w:sz w:val="21"/>
          <w:szCs w:val="21"/>
          <w:highlight w:val="none"/>
        </w:rPr>
      </w:r>
      <w:r/>
    </w:p>
    <w:p>
      <w:pPr>
        <w:pStyle w:val="729"/>
        <w:ind w:left="0" w:right="0" w:firstLine="480"/>
        <w:jc w:val="both"/>
        <w:keepLines w:val="0"/>
        <w:keepNext w:val="0"/>
        <w:spacing w:before="0" w:beforeAutospacing="0" w:after="0" w:afterAutospacing="0" w:line="480" w:lineRule="auto"/>
        <w:widowControl w:val="off"/>
        <w:rPr>
          <w:rFonts w:hint="eastAsia" w:ascii="宋体"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如违背上述承诺，本公司</w:t>
      </w:r>
      <w:r>
        <w:rPr>
          <w:rFonts w:hint="eastAsia" w:ascii="宋体" w:hAnsi="宋体" w:eastAsia="宋体" w:cs="宋体"/>
          <w:color w:val="000000"/>
          <w:sz w:val="24"/>
          <w:szCs w:val="24"/>
          <w:highlight w:val="none"/>
          <w:lang w:val="en-US" w:eastAsia="zh-CN" w:bidi="ar"/>
        </w:rPr>
        <w:t xml:space="preserve">（单位）</w:t>
      </w:r>
      <w:r>
        <w:rPr>
          <w:rFonts w:hint="eastAsia" w:ascii="宋体" w:hAnsi="宋体" w:eastAsia="宋体" w:cs="宋体"/>
          <w:bCs/>
          <w:color w:val="000000"/>
          <w:sz w:val="24"/>
          <w:szCs w:val="24"/>
          <w:highlight w:val="none"/>
          <w:lang w:val="en-US" w:eastAsia="zh-CN" w:bidi="ar"/>
        </w:rPr>
        <w:t xml:space="preserve">将承担一切法律责任。</w:t>
      </w:r>
      <w:r>
        <w:rPr>
          <w:rFonts w:hint="eastAsia" w:ascii="宋体" w:hAnsi="Times New Roman" w:eastAsia="宋体" w:cs="Times New Roman"/>
          <w:bCs/>
          <w:color w:val="000000"/>
          <w:sz w:val="24"/>
          <w:szCs w:val="24"/>
          <w:highlight w:val="none"/>
        </w:rPr>
      </w:r>
      <w:r/>
    </w:p>
    <w:p>
      <w:pPr>
        <w:pStyle w:val="729"/>
        <w:ind w:left="0" w:right="0"/>
        <w:jc w:val="both"/>
        <w:keepLines w:val="0"/>
        <w:keepNext w:val="0"/>
        <w:spacing w:before="0" w:beforeAutospacing="0" w:after="0" w:afterAutospacing="0" w:line="480" w:lineRule="auto"/>
        <w:widowControl w:val="off"/>
        <w:rPr>
          <w:rFonts w:hint="eastAsia" w:ascii="宋体" w:hAnsi="Times New Roman" w:eastAsia="宋体" w:cs="Times New Roman"/>
          <w:color w:val="000000"/>
          <w:sz w:val="24"/>
          <w:szCs w:val="24"/>
          <w:highlight w:val="none"/>
        </w:rPr>
        <w:suppressLineNumbers w:val="0"/>
      </w:pPr>
      <w:r>
        <w:rPr>
          <w:rFonts w:hint="eastAsia" w:ascii="宋体" w:hAnsi="Times New Roman" w:eastAsia="宋体" w:cs="Times New Roman"/>
          <w:color w:val="000000"/>
          <w:sz w:val="24"/>
          <w:szCs w:val="24"/>
          <w:highlight w:val="none"/>
          <w:lang w:val="en-US" w:eastAsia="zh-CN" w:bidi="ar"/>
        </w:rPr>
        <w:t xml:space="preserve"> </w:t>
      </w:r>
      <w:r>
        <w:rPr>
          <w:rFonts w:hint="eastAsia" w:ascii="宋体" w:hAnsi="Times New Roman" w:eastAsia="宋体" w:cs="Times New Roman"/>
          <w:color w:val="000000"/>
          <w:sz w:val="24"/>
          <w:szCs w:val="24"/>
          <w:highlight w:val="none"/>
        </w:rPr>
      </w:r>
      <w:r/>
    </w:p>
    <w:p>
      <w:pPr>
        <w:pStyle w:val="729"/>
        <w:ind w:left="0" w:right="0" w:firstLine="5400"/>
        <w:jc w:val="both"/>
        <w:keepLines w:val="0"/>
        <w:keepNext w:val="0"/>
        <w:spacing w:before="0" w:beforeAutospacing="0" w:after="0" w:afterAutospacing="0" w:line="480" w:lineRule="auto"/>
        <w:widowControl w:val="off"/>
        <w:rPr>
          <w:rFonts w:hint="eastAsia" w:ascii="宋体" w:hAnsi="Times New Roman" w:eastAsia="宋体" w:cs="Times New Roman"/>
          <w:bCs/>
          <w:color w:val="000000"/>
          <w:sz w:val="24"/>
          <w:szCs w:val="24"/>
          <w:highlight w:val="none"/>
        </w:rPr>
        <w:suppressLineNumbers w:val="0"/>
      </w:pPr>
      <w:r>
        <w:rPr>
          <w:rFonts w:hint="eastAsia" w:ascii="宋体" w:hAnsi="Times New Roman" w:eastAsia="宋体" w:cs="Times New Roman"/>
          <w:bCs/>
          <w:color w:val="000000"/>
          <w:sz w:val="24"/>
          <w:szCs w:val="24"/>
          <w:highlight w:val="none"/>
          <w:lang w:val="en-US" w:eastAsia="zh-CN" w:bidi="ar"/>
        </w:rPr>
        <w:t xml:space="preserve"> </w:t>
      </w:r>
      <w:r>
        <w:rPr>
          <w:rFonts w:hint="eastAsia" w:ascii="宋体" w:hAnsi="Times New Roman" w:eastAsia="宋体" w:cs="Times New Roman"/>
          <w:bCs/>
          <w:color w:val="000000"/>
          <w:sz w:val="24"/>
          <w:szCs w:val="24"/>
          <w:highlight w:val="none"/>
        </w:rPr>
      </w:r>
      <w:r/>
    </w:p>
    <w:p>
      <w:pPr>
        <w:pStyle w:val="729"/>
        <w:ind w:left="0" w:right="0" w:firstLine="3720"/>
        <w:jc w:val="both"/>
        <w:keepLines w:val="0"/>
        <w:keepNext w:val="0"/>
        <w:spacing w:before="0" w:beforeAutospacing="0" w:after="0" w:afterAutospacing="0" w:line="480" w:lineRule="auto"/>
        <w:widowControl w:val="off"/>
        <w:rPr>
          <w:rFonts w:hint="eastAsia" w:ascii="宋体" w:hAnsi="Times New Roman"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lang w:val="en-US" w:eastAsia="zh-CN" w:bidi="ar"/>
        </w:rPr>
        <w:t xml:space="preserve">（盖章）：</w:t>
      </w:r>
      <w:r>
        <w:rPr>
          <w:rFonts w:hint="eastAsia" w:ascii="宋体" w:hAnsi="Times New Roman" w:eastAsia="宋体" w:cs="Times New Roman"/>
          <w:bCs/>
          <w:color w:val="000000"/>
          <w:sz w:val="24"/>
          <w:szCs w:val="24"/>
          <w:highlight w:val="none"/>
        </w:rPr>
      </w:r>
      <w:r/>
    </w:p>
    <w:p>
      <w:pPr>
        <w:pStyle w:val="729"/>
        <w:ind w:left="0" w:right="0" w:firstLine="480"/>
        <w:jc w:val="both"/>
        <w:keepLines w:val="0"/>
        <w:keepNext w:val="0"/>
        <w:spacing w:before="0" w:beforeAutospacing="0" w:after="0" w:afterAutospacing="0" w:line="480" w:lineRule="auto"/>
        <w:widowControl w:val="off"/>
        <w:rPr>
          <w:rFonts w:hint="eastAsia" w:ascii="宋体" w:hAnsi="Times New Roman"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法定代表人或法定代表人授权代表签字或盖章：</w:t>
      </w:r>
      <w:r>
        <w:rPr>
          <w:rFonts w:hint="eastAsia" w:ascii="宋体" w:hAnsi="Times New Roman"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ascii="Times New Roman" w:hAnsi="Times New Roman" w:eastAsia="黑体" w:cs="Times New Roman"/>
          <w:bCs/>
          <w:color w:val="000000"/>
          <w:sz w:val="24"/>
          <w:szCs w:val="24"/>
          <w:highlight w:val="none"/>
        </w:rPr>
        <w:outlineLvl w:val="0"/>
        <w:suppressLineNumbers w:val="0"/>
      </w:pPr>
      <w:r>
        <w:rPr>
          <w:rFonts w:hint="eastAsia" w:ascii="黑体" w:hAnsi="宋体" w:eastAsia="黑体" w:cs="黑体"/>
          <w:bCs/>
          <w:color w:val="000000"/>
          <w:sz w:val="24"/>
          <w:szCs w:val="24"/>
          <w:highlight w:val="none"/>
          <w:lang w:val="en-US" w:eastAsia="zh-CN" w:bidi="ar"/>
        </w:rPr>
        <w:t xml:space="preserve">注：以上内容由投标单位根据采购要求自行完善。</w:t>
      </w:r>
      <w:r>
        <w:rPr>
          <w:rFonts w:ascii="Times New Roman" w:hAnsi="Times New Roman" w:eastAsia="黑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ascii="Times New Roman" w:hAnsi="Times New Roman" w:eastAsia="黑体" w:cs="Times New Roman"/>
          <w:bCs/>
          <w:color w:val="000000"/>
          <w:sz w:val="24"/>
          <w:szCs w:val="24"/>
          <w:highlight w:val="none"/>
        </w:rPr>
        <w:outlineLvl w:val="0"/>
        <w:suppressLineNumbers w:val="0"/>
      </w:pPr>
      <w:r>
        <w:rPr>
          <w:rFonts w:ascii="Times New Roman" w:hAnsi="Times New Roman" w:eastAsia="黑体" w:cs="Times New Roman"/>
          <w:bCs/>
          <w:color w:val="000000"/>
          <w:sz w:val="24"/>
          <w:szCs w:val="24"/>
          <w:highlight w:val="none"/>
          <w:lang w:val="en-US" w:eastAsia="zh-CN" w:bidi="ar"/>
        </w:rPr>
        <w:t xml:space="preserve"> </w:t>
      </w:r>
      <w:r>
        <w:rPr>
          <w:rFonts w:ascii="Times New Roman" w:hAnsi="Times New Roman" w:eastAsia="黑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ascii="Times New Roman" w:hAnsi="Times New Roman" w:eastAsia="黑体" w:cs="Times New Roman"/>
          <w:bCs/>
          <w:color w:val="000000"/>
          <w:sz w:val="24"/>
          <w:szCs w:val="24"/>
          <w:highlight w:val="none"/>
        </w:rPr>
        <w:outlineLvl w:val="0"/>
        <w:suppressLineNumbers w:val="0"/>
      </w:pPr>
      <w:r>
        <w:rPr>
          <w:rFonts w:ascii="Times New Roman" w:hAnsi="Times New Roman" w:eastAsia="黑体" w:cs="Times New Roman"/>
          <w:bCs/>
          <w:color w:val="000000"/>
          <w:sz w:val="24"/>
          <w:szCs w:val="24"/>
          <w:highlight w:val="none"/>
          <w:lang w:val="en-US" w:eastAsia="zh-CN" w:bidi="ar"/>
        </w:rPr>
        <w:t xml:space="preserve"> </w:t>
      </w:r>
      <w:r>
        <w:rPr>
          <w:rFonts w:ascii="Times New Roman" w:hAnsi="Times New Roman" w:eastAsia="黑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ascii="Times New Roman" w:hAnsi="Times New Roman" w:eastAsia="黑体" w:cs="Times New Roman"/>
          <w:bCs/>
          <w:color w:val="000000"/>
          <w:sz w:val="24"/>
          <w:szCs w:val="24"/>
          <w:highlight w:val="none"/>
        </w:rPr>
        <w:outlineLvl w:val="0"/>
        <w:suppressLineNumbers w:val="0"/>
      </w:pPr>
      <w:r>
        <w:rPr>
          <w:rFonts w:ascii="Times New Roman" w:hAnsi="Times New Roman" w:eastAsia="黑体" w:cs="Times New Roman"/>
          <w:bCs/>
          <w:color w:val="000000"/>
          <w:sz w:val="24"/>
          <w:szCs w:val="24"/>
          <w:highlight w:val="none"/>
          <w:lang w:val="en-US" w:eastAsia="zh-CN" w:bidi="ar"/>
        </w:rPr>
        <w:t xml:space="preserve"> </w:t>
      </w:r>
      <w:r>
        <w:rPr>
          <w:rFonts w:ascii="Times New Roman" w:hAnsi="Times New Roman" w:eastAsia="黑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ascii="Times New Roman" w:hAnsi="Times New Roman" w:eastAsia="黑体" w:cs="Times New Roman"/>
          <w:bCs/>
          <w:color w:val="000000"/>
          <w:sz w:val="24"/>
          <w:szCs w:val="24"/>
          <w:highlight w:val="none"/>
          <w:lang w:val="en-US" w:eastAsia="zh-CN" w:bidi="ar"/>
        </w:rPr>
        <w:outlineLvl w:val="0"/>
        <w:suppressLineNumbers w:val="0"/>
      </w:pPr>
      <w:r>
        <w:rPr>
          <w:rFonts w:ascii="Times New Roman" w:hAnsi="Times New Roman" w:eastAsia="黑体" w:cs="Times New Roman"/>
          <w:bCs/>
          <w:color w:val="000000"/>
          <w:sz w:val="24"/>
          <w:szCs w:val="24"/>
          <w:highlight w:val="none"/>
          <w:lang w:val="en-US" w:eastAsia="zh-CN" w:bidi="ar"/>
        </w:rPr>
        <w:t xml:space="preserve"> </w:t>
      </w:r>
      <w:r>
        <w:rPr>
          <w:rFonts w:ascii="Times New Roman" w:hAnsi="Times New Roman" w:eastAsia="黑体" w:cs="Times New Roman"/>
          <w:bCs/>
          <w:color w:val="000000"/>
          <w:sz w:val="24"/>
          <w:szCs w:val="24"/>
          <w:highlight w:val="none"/>
          <w:lang w:val="en-US" w:eastAsia="zh-CN" w:bidi="ar"/>
        </w:rPr>
      </w:r>
      <w:r/>
    </w:p>
    <w:p>
      <w:pPr>
        <w:pStyle w:val="776"/>
        <w:rPr>
          <w:rFonts w:ascii="Times New Roman" w:hAnsi="Times New Roman" w:eastAsia="黑体" w:cs="Times New Roman"/>
          <w:bCs/>
          <w:color w:val="000000"/>
          <w:sz w:val="24"/>
          <w:szCs w:val="24"/>
          <w:highlight w:val="none"/>
          <w:lang w:val="en-US" w:eastAsia="zh-CN" w:bidi="ar"/>
        </w:rPr>
      </w:pPr>
      <w:r>
        <w:rPr>
          <w:rFonts w:ascii="Times New Roman" w:hAnsi="Times New Roman" w:eastAsia="黑体" w:cs="Times New Roman"/>
          <w:bCs/>
          <w:color w:val="000000"/>
          <w:sz w:val="24"/>
          <w:szCs w:val="24"/>
          <w:highlight w:val="none"/>
          <w:lang w:val="en-US" w:eastAsia="zh-CN" w:bidi="ar"/>
        </w:rPr>
      </w:r>
      <w:r/>
    </w:p>
    <w:p>
      <w:pPr>
        <w:pStyle w:val="729"/>
        <w:rPr>
          <w:rFonts w:ascii="Times New Roman" w:hAnsi="Times New Roman" w:eastAsia="黑体" w:cs="Times New Roman"/>
          <w:bCs/>
          <w:color w:val="000000"/>
          <w:sz w:val="24"/>
          <w:szCs w:val="24"/>
          <w:highlight w:val="none"/>
          <w:lang w:val="en-US" w:eastAsia="zh-CN" w:bidi="ar"/>
        </w:rPr>
      </w:pPr>
      <w:r>
        <w:rPr>
          <w:rFonts w:ascii="Times New Roman" w:hAnsi="Times New Roman" w:eastAsia="黑体" w:cs="Times New Roman"/>
          <w:bCs/>
          <w:color w:val="000000"/>
          <w:sz w:val="24"/>
          <w:szCs w:val="24"/>
          <w:highlight w:val="none"/>
          <w:lang w:val="en-US" w:eastAsia="zh-CN" w:bidi="ar"/>
        </w:rPr>
      </w:r>
      <w:r/>
    </w:p>
    <w:p>
      <w:pPr>
        <w:pStyle w:val="776"/>
        <w:rPr>
          <w:highlight w:val="none"/>
        </w:rPr>
      </w:pPr>
      <w:r>
        <w:rPr>
          <w:highlight w:val="none"/>
        </w:rPr>
      </w:r>
      <w:r/>
    </w:p>
    <w:p>
      <w:pPr>
        <w:pStyle w:val="770"/>
        <w:ind w:left="1260" w:right="0"/>
        <w:jc w:val="both"/>
        <w:keepLines w:val="0"/>
        <w:keepNext w:val="0"/>
        <w:spacing w:before="100" w:beforeAutospacing="1" w:after="100" w:afterAutospacing="1"/>
        <w:widowControl w:val="off"/>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color w:val="000000"/>
          <w:sz w:val="21"/>
          <w:szCs w:val="21"/>
          <w:highlight w:val="none"/>
        </w:rPr>
      </w:r>
      <w:r/>
    </w:p>
    <w:p>
      <w:pPr>
        <w:pStyle w:val="72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color w:val="000000"/>
          <w:sz w:val="21"/>
          <w:szCs w:val="21"/>
          <w:highlight w:val="none"/>
        </w:rPr>
      </w:r>
      <w:r/>
    </w:p>
    <w:p>
      <w:pPr>
        <w:pStyle w:val="729"/>
        <w:ind w:left="0" w:right="0"/>
        <w:jc w:val="both"/>
        <w:keepLines w:val="0"/>
        <w:keepNext w:val="0"/>
        <w:spacing w:before="0" w:beforeAutospacing="0" w:after="0" w:afterAutospacing="0"/>
        <w:widowControl w:val="off"/>
        <w:rPr>
          <w:rFonts w:ascii="Times New Roman" w:hAnsi="Times New Roman" w:eastAsia="黑体" w:cs="Times New Roman"/>
          <w:bCs/>
          <w:color w:val="000000"/>
          <w:sz w:val="28"/>
          <w:szCs w:val="28"/>
          <w:highlight w:val="none"/>
        </w:rPr>
        <w:outlineLvl w:val="0"/>
        <w:suppressLineNumbers w:val="0"/>
      </w:pPr>
      <w:r>
        <w:rPr>
          <w:rFonts w:ascii="Times New Roman" w:hAnsi="Times New Roman" w:eastAsia="黑体" w:cs="Times New Roman"/>
          <w:bCs/>
          <w:color w:val="000000"/>
          <w:sz w:val="24"/>
          <w:szCs w:val="24"/>
          <w:highlight w:val="none"/>
          <w:lang w:val="en-US" w:eastAsia="zh-CN" w:bidi="ar"/>
        </w:rPr>
        <w:t xml:space="preserve"> (</w:t>
      </w:r>
      <w:r>
        <w:rPr>
          <w:rFonts w:hint="eastAsia" w:ascii="黑体" w:hAnsi="宋体" w:eastAsia="黑体" w:cs="黑体"/>
          <w:bCs/>
          <w:color w:val="000000"/>
          <w:sz w:val="24"/>
          <w:szCs w:val="24"/>
          <w:highlight w:val="none"/>
          <w:lang w:val="en-US" w:eastAsia="zh-CN" w:bidi="ar"/>
        </w:rPr>
        <w:t xml:space="preserve">五</w:t>
      </w:r>
      <w:r>
        <w:rPr>
          <w:rFonts w:ascii="Times New Roman" w:hAnsi="Times New Roman" w:eastAsia="黑体" w:cs="Times New Roman"/>
          <w:bCs/>
          <w:color w:val="000000"/>
          <w:sz w:val="24"/>
          <w:szCs w:val="24"/>
          <w:highlight w:val="none"/>
          <w:lang w:val="en-US" w:eastAsia="zh-CN" w:bidi="ar"/>
        </w:rPr>
        <w:t xml:space="preserve">)</w:t>
      </w:r>
      <w:r>
        <w:rPr>
          <w:rFonts w:hint="eastAsia" w:ascii="黑体" w:hAnsi="宋体" w:eastAsia="黑体" w:cs="黑体"/>
          <w:bCs/>
          <w:color w:val="000000"/>
          <w:sz w:val="24"/>
          <w:szCs w:val="24"/>
          <w:highlight w:val="none"/>
          <w:lang w:val="en-US" w:eastAsia="zh-CN" w:bidi="ar"/>
        </w:rPr>
        <w:t xml:space="preserve">开标一览表</w:t>
      </w:r>
      <w:r>
        <w:rPr>
          <w:rFonts w:ascii="Times New Roman" w:hAnsi="Times New Roman" w:eastAsia="黑体" w:cs="Times New Roman"/>
          <w:bCs/>
          <w:color w:val="000000"/>
          <w:sz w:val="24"/>
          <w:szCs w:val="24"/>
          <w:highlight w:val="none"/>
          <w:lang w:val="en-US" w:eastAsia="zh-CN" w:bidi="ar"/>
        </w:rPr>
        <w:t xml:space="preserve">(</w:t>
      </w:r>
      <w:r>
        <w:rPr>
          <w:rFonts w:hint="eastAsia" w:ascii="黑体" w:hAnsi="宋体" w:eastAsia="黑体" w:cs="黑体"/>
          <w:bCs/>
          <w:color w:val="000000"/>
          <w:sz w:val="24"/>
          <w:szCs w:val="24"/>
          <w:highlight w:val="none"/>
          <w:lang w:val="en-US" w:eastAsia="zh-CN" w:bidi="ar"/>
        </w:rPr>
        <w:t xml:space="preserve">格式</w:t>
      </w:r>
      <w:r>
        <w:rPr>
          <w:rFonts w:ascii="Times New Roman" w:hAnsi="Times New Roman" w:eastAsia="黑体" w:cs="Times New Roman"/>
          <w:bCs/>
          <w:color w:val="000000"/>
          <w:sz w:val="24"/>
          <w:szCs w:val="24"/>
          <w:highlight w:val="none"/>
          <w:lang w:val="en-US" w:eastAsia="zh-CN" w:bidi="ar"/>
        </w:rPr>
        <w:t xml:space="preserve">)</w:t>
      </w:r>
      <w:r>
        <w:rPr>
          <w:rFonts w:hint="eastAsia" w:ascii="黑体" w:hAnsi="宋体" w:eastAsia="黑体" w:cs="黑体"/>
          <w:bCs/>
          <w:color w:val="000000"/>
          <w:sz w:val="24"/>
          <w:szCs w:val="24"/>
          <w:highlight w:val="none"/>
          <w:lang w:val="en-US" w:eastAsia="zh-CN" w:bidi="ar"/>
        </w:rPr>
        <w:t xml:space="preserve">：</w:t>
      </w:r>
      <w:r>
        <w:rPr>
          <w:rFonts w:ascii="Times New Roman" w:hAnsi="Times New Roman" w:eastAsia="黑体" w:cs="Times New Roman"/>
          <w:bCs/>
          <w:color w:val="000000"/>
          <w:sz w:val="28"/>
          <w:szCs w:val="28"/>
          <w:highlight w:val="none"/>
        </w:rPr>
      </w:r>
      <w:r/>
    </w:p>
    <w:p>
      <w:pPr>
        <w:pStyle w:val="729"/>
        <w:ind w:left="0" w:right="0"/>
        <w:jc w:val="both"/>
        <w:keepLines w:val="0"/>
        <w:keepNext w:val="0"/>
        <w:spacing w:before="0" w:beforeAutospacing="0" w:after="0" w:afterAutospacing="0"/>
        <w:widowControl w:val="off"/>
        <w:rPr>
          <w:rFonts w:ascii="Times New Roman" w:hAnsi="Times New Roman" w:eastAsia="黑体" w:cs="Times New Roman"/>
          <w:bCs/>
          <w:color w:val="000000"/>
          <w:sz w:val="28"/>
          <w:szCs w:val="28"/>
          <w:highlight w:val="none"/>
        </w:rPr>
        <w:outlineLvl w:val="0"/>
        <w:suppressLineNumbers w:val="0"/>
      </w:pPr>
      <w:r>
        <w:rPr>
          <w:rFonts w:ascii="Times New Roman" w:hAnsi="Times New Roman" w:eastAsia="黑体" w:cs="Times New Roman"/>
          <w:bCs/>
          <w:color w:val="000000"/>
          <w:sz w:val="28"/>
          <w:szCs w:val="28"/>
          <w:highlight w:val="none"/>
          <w:lang w:val="en-US" w:eastAsia="zh-CN" w:bidi="ar"/>
        </w:rPr>
        <w:t xml:space="preserve"> </w:t>
      </w:r>
      <w:r>
        <w:rPr>
          <w:rFonts w:ascii="Times New Roman" w:hAnsi="Times New Roman" w:eastAsia="黑体" w:cs="Times New Roman"/>
          <w:bCs/>
          <w:color w:val="000000"/>
          <w:sz w:val="28"/>
          <w:szCs w:val="28"/>
          <w:highlight w:val="none"/>
        </w:rPr>
      </w:r>
      <w:r/>
    </w:p>
    <w:p>
      <w:pPr>
        <w:pStyle w:val="729"/>
        <w:ind w:left="0" w:right="0"/>
        <w:jc w:val="center"/>
        <w:keepLines w:val="0"/>
        <w:keepNext w:val="0"/>
        <w:spacing w:before="0" w:beforeAutospacing="0" w:after="0" w:afterAutospacing="0"/>
        <w:widowControl w:val="off"/>
        <w:rPr>
          <w:rFonts w:ascii="Times New Roman" w:hAnsi="Times New Roman" w:eastAsia="黑体" w:cs="Times New Roman"/>
          <w:bCs/>
          <w:color w:val="000000"/>
          <w:sz w:val="28"/>
          <w:szCs w:val="28"/>
          <w:highlight w:val="none"/>
        </w:rPr>
        <w:outlineLvl w:val="0"/>
        <w:suppressLineNumbers w:val="0"/>
      </w:pPr>
      <w:r>
        <w:rPr>
          <w:rFonts w:hint="eastAsia" w:ascii="黑体" w:hAnsi="宋体" w:eastAsia="黑体" w:cs="黑体"/>
          <w:bCs/>
          <w:color w:val="000000"/>
          <w:sz w:val="28"/>
          <w:szCs w:val="28"/>
          <w:highlight w:val="none"/>
          <w:lang w:val="en-US" w:eastAsia="zh-CN" w:bidi="ar"/>
        </w:rPr>
        <w:t xml:space="preserve">开标一览表</w:t>
      </w:r>
      <w:r>
        <w:rPr>
          <w:rFonts w:ascii="Times New Roman" w:hAnsi="Times New Roman" w:eastAsia="黑体" w:cs="Times New Roman"/>
          <w:bCs/>
          <w:color w:val="000000"/>
          <w:sz w:val="28"/>
          <w:szCs w:val="28"/>
          <w:highlight w:val="none"/>
        </w:rPr>
      </w:r>
      <w:r/>
    </w:p>
    <w:p>
      <w:pPr>
        <w:pStyle w:val="729"/>
        <w:ind w:left="0" w:right="0"/>
        <w:jc w:val="both"/>
        <w:keepLines w:val="0"/>
        <w:keepNext w:val="0"/>
        <w:spacing w:before="0" w:beforeAutospacing="0" w:after="0" w:afterAutospacing="0" w:line="360" w:lineRule="auto"/>
        <w:widowControl w:val="off"/>
        <w:rPr>
          <w:rFonts w:ascii="Times New Roman" w:hAnsi="Times New Roman" w:eastAsia="黑体" w:cs="Times New Roman"/>
          <w:bCs/>
          <w:color w:val="000000"/>
          <w:sz w:val="24"/>
          <w:szCs w:val="24"/>
          <w:highlight w:val="none"/>
        </w:rPr>
        <w:suppressLineNumbers w:val="0"/>
      </w:pPr>
      <w:r>
        <w:rPr>
          <w:rFonts w:ascii="Times New Roman" w:hAnsi="Times New Roman" w:eastAsia="黑体" w:cs="Times New Roman"/>
          <w:bCs/>
          <w:color w:val="000000"/>
          <w:sz w:val="24"/>
          <w:szCs w:val="24"/>
          <w:highlight w:val="none"/>
          <w:lang w:val="en-US" w:eastAsia="zh-CN" w:bidi="ar"/>
        </w:rPr>
        <w:t xml:space="preserve"> </w:t>
      </w:r>
      <w:r>
        <w:rPr>
          <w:rFonts w:ascii="Times New Roman" w:hAnsi="Times New Roman" w:eastAsia="黑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ascii="Times New Roman" w:hAnsi="Times New Roman" w:eastAsia="黑体" w:cs="Times New Roman"/>
          <w:bCs/>
          <w:color w:val="000000"/>
          <w:sz w:val="24"/>
          <w:szCs w:val="24"/>
          <w:highlight w:val="none"/>
        </w:rPr>
        <w:suppressLineNumbers w:val="0"/>
      </w:pPr>
      <w:r>
        <w:rPr>
          <w:rFonts w:ascii="Times New Roman" w:hAnsi="Times New Roman" w:eastAsia="黑体" w:cs="Times New Roman"/>
          <w:bCs/>
          <w:color w:val="000000"/>
          <w:sz w:val="24"/>
          <w:szCs w:val="24"/>
          <w:highlight w:val="none"/>
          <w:lang w:val="en-US" w:eastAsia="zh-CN" w:bidi="ar"/>
        </w:rPr>
        <w:t xml:space="preserve"> </w:t>
      </w:r>
      <w:r>
        <w:rPr>
          <w:rFonts w:ascii="Times New Roman" w:hAnsi="Times New Roman" w:eastAsia="黑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zh-CN" w:bidi="ar"/>
        </w:rPr>
        <w:suppressLineNumbers w:val="0"/>
      </w:pPr>
      <w:r>
        <w:rPr>
          <w:rFonts w:hint="eastAsia" w:ascii="宋体" w:hAnsi="宋体" w:eastAsia="宋体" w:cs="宋体"/>
          <w:b w:val="0"/>
          <w:bCs/>
          <w:color w:val="000000"/>
          <w:sz w:val="24"/>
          <w:szCs w:val="24"/>
          <w:highlight w:val="none"/>
          <w:lang w:val="en-US" w:eastAsia="zh-CN" w:bidi="ar"/>
        </w:rPr>
        <w:t xml:space="preserve">采购项目编号：</w:t>
      </w:r>
      <w:r>
        <w:rPr>
          <w:rFonts w:hint="eastAsia" w:ascii="宋体" w:hAnsi="宋体" w:eastAsia="宋体" w:cs="宋体"/>
          <w:b w:val="0"/>
          <w:bCs/>
          <w:color w:val="000000"/>
          <w:sz w:val="24"/>
          <w:szCs w:val="24"/>
          <w:highlight w:val="none"/>
          <w:lang w:val="en-US" w:eastAsia="zh-CN" w:bidi="ar"/>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zh-CN" w:bidi="ar"/>
        </w:rPr>
        <w:suppressLineNumbers w:val="0"/>
      </w:pPr>
      <w:r>
        <w:rPr>
          <w:rFonts w:hint="eastAsia" w:ascii="宋体" w:hAnsi="宋体" w:eastAsia="宋体" w:cs="宋体"/>
          <w:b w:val="0"/>
          <w:bCs/>
          <w:color w:val="000000"/>
          <w:sz w:val="24"/>
          <w:szCs w:val="24"/>
          <w:highlight w:val="none"/>
          <w:lang w:val="en-US" w:eastAsia="zh-CN" w:bidi="ar"/>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货币单位：人民币元</w:t>
      </w:r>
      <w:r>
        <w:rPr>
          <w:rFonts w:hint="eastAsia" w:ascii="宋体" w:hAnsi="宋体" w:eastAsia="宋体" w:cs="宋体"/>
          <w:b w:val="0"/>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 </w:t>
      </w:r>
      <w:r>
        <w:rPr>
          <w:rFonts w:hint="eastAsia" w:ascii="宋体" w:hAnsi="宋体" w:eastAsia="宋体" w:cs="宋体"/>
          <w:b w:val="0"/>
          <w:bCs/>
          <w:color w:val="000000"/>
          <w:sz w:val="24"/>
          <w:szCs w:val="24"/>
          <w:highlight w:val="none"/>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729"/>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729"/>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项目内容</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729"/>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总价（小写）</w:t>
            </w:r>
            <w:r>
              <w:rPr>
                <w:rFonts w:hint="eastAsia" w:ascii="宋体" w:hAnsi="宋体" w:eastAsia="宋体" w:cs="宋体"/>
                <w:bCs/>
                <w:color w:val="000000"/>
                <w:sz w:val="24"/>
                <w:szCs w:val="24"/>
                <w:highlight w:val="none"/>
              </w:rPr>
            </w:r>
            <w:r/>
          </w:p>
        </w:tc>
      </w:tr>
      <w:tr>
        <w:trPr>
          <w:trHeight w:val="527"/>
        </w:trPr>
        <w:tc>
          <w:tcPr>
            <w:tcW w:w="2419" w:type="dxa"/>
            <w:vAlign w:val="center"/>
            <w:textDirection w:val="lrTb"/>
            <w:noWrap w:val="false"/>
          </w:tcPr>
          <w:p>
            <w:pPr>
              <w:pStyle w:val="729"/>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729"/>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729"/>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729"/>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总价（大写）</w:t>
            </w:r>
            <w:r>
              <w:rPr>
                <w:rFonts w:hint="eastAsia" w:ascii="宋体" w:hAnsi="宋体" w:eastAsia="宋体" w:cs="宋体"/>
                <w:color w:val="000000"/>
                <w:sz w:val="24"/>
                <w:szCs w:val="24"/>
                <w:highlight w:val="none"/>
              </w:rPr>
            </w:r>
            <w:r/>
          </w:p>
        </w:tc>
        <w:tc>
          <w:tcPr>
            <w:gridSpan w:val="2"/>
            <w:tcW w:w="7424" w:type="dxa"/>
            <w:vAlign w:val="center"/>
            <w:textDirection w:val="lrTb"/>
            <w:noWrap w:val="false"/>
          </w:tcPr>
          <w:p>
            <w:pPr>
              <w:pStyle w:val="729"/>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bl>
    <w:p>
      <w:pPr>
        <w:pStyle w:val="729"/>
        <w:ind w:left="0" w:right="0"/>
        <w:jc w:val="both"/>
        <w:keepLines w:val="0"/>
        <w:keepNext w:val="0"/>
        <w:spacing w:before="0" w:beforeAutospacing="0" w:after="0" w:afterAutospacing="0"/>
        <w:widowControl w:val="off"/>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 </w:t>
      </w:r>
      <w:r>
        <w:rPr>
          <w:rFonts w:hint="eastAsia" w:ascii="宋体" w:hAnsi="宋体" w:eastAsia="宋体" w:cs="宋体"/>
          <w:b w:val="0"/>
          <w:bCs/>
          <w:color w:val="000000"/>
          <w:sz w:val="24"/>
          <w:szCs w:val="24"/>
          <w:highlight w:val="none"/>
        </w:rPr>
      </w:r>
      <w:r/>
    </w:p>
    <w:p>
      <w:pPr>
        <w:pStyle w:val="729"/>
        <w:ind w:left="0" w:right="0"/>
        <w:jc w:val="both"/>
        <w:keepLines w:val="0"/>
        <w:keepNext w:val="0"/>
        <w:spacing w:before="0" w:beforeAutospacing="0" w:after="0" w:afterAutospacing="0"/>
        <w:widowControl w:val="off"/>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投标人公章          （电子签章）</w:t>
      </w:r>
      <w:r>
        <w:rPr>
          <w:rFonts w:hint="eastAsia" w:ascii="宋体" w:hAnsi="宋体" w:eastAsia="宋体" w:cs="宋体"/>
          <w:b w:val="0"/>
          <w:bCs/>
          <w:color w:val="000000"/>
          <w:sz w:val="24"/>
          <w:szCs w:val="24"/>
          <w:highlight w:val="none"/>
        </w:rPr>
      </w:r>
      <w:r/>
    </w:p>
    <w:p>
      <w:pPr>
        <w:pStyle w:val="729"/>
        <w:ind w:left="0" w:right="0"/>
        <w:jc w:val="both"/>
        <w:keepLines w:val="0"/>
        <w:keepNext w:val="0"/>
        <w:spacing w:before="0" w:beforeAutospacing="0" w:after="0" w:afterAutospacing="0"/>
        <w:widowControl w:val="off"/>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 </w:t>
      </w:r>
      <w:r>
        <w:rPr>
          <w:rFonts w:hint="eastAsia" w:ascii="宋体" w:hAnsi="宋体" w:eastAsia="宋体" w:cs="宋体"/>
          <w:b w:val="0"/>
          <w:bCs/>
          <w:color w:val="000000"/>
          <w:sz w:val="24"/>
          <w:szCs w:val="24"/>
          <w:highlight w:val="none"/>
        </w:rPr>
      </w:r>
      <w:r/>
    </w:p>
    <w:p>
      <w:pPr>
        <w:pStyle w:val="770"/>
        <w:ind w:left="0" w:right="0" w:firstLine="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770"/>
        <w:ind w:left="0" w:right="0" w:firstLine="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770"/>
        <w:ind w:left="0" w:right="0" w:firstLine="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770"/>
        <w:ind w:left="0" w:right="0" w:firstLine="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729"/>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u w:val="single"/>
        </w:rPr>
        <w:suppressLineNumbers w:val="0"/>
      </w:pPr>
      <w:r>
        <w:rPr>
          <w:rFonts w:hint="eastAsia" w:ascii="宋体" w:hAnsi="宋体" w:eastAsia="宋体" w:cs="宋体"/>
          <w:b/>
          <w:bCs/>
          <w:color w:val="000000"/>
          <w:sz w:val="24"/>
          <w:szCs w:val="24"/>
          <w:highlight w:val="none"/>
          <w:lang w:val="en-US" w:eastAsia="zh-CN" w:bidi="ar"/>
        </w:rPr>
        <w:t xml:space="preserve">注：投标人对所报相关数据的真实性负责，</w:t>
      </w:r>
      <w:r>
        <w:rPr>
          <w:rFonts w:hint="eastAsia" w:ascii="宋体" w:hAnsi="宋体" w:eastAsia="宋体" w:cs="宋体"/>
          <w:b/>
          <w:bCs w:val="0"/>
          <w:color w:val="000000"/>
          <w:sz w:val="24"/>
          <w:szCs w:val="24"/>
          <w:highlight w:val="none"/>
          <w:u w:val="single"/>
          <w:lang w:val="en-US" w:eastAsia="zh-CN" w:bidi="ar"/>
        </w:rPr>
        <w:t xml:space="preserve">江苏通汇工程管理咨询有限公司有权将相关内容进行公示。</w:t>
      </w:r>
      <w:r>
        <w:rPr>
          <w:rFonts w:hint="eastAsia" w:ascii="宋体" w:hAnsi="宋体" w:eastAsia="宋体" w:cs="宋体"/>
          <w:b/>
          <w:bCs w:val="0"/>
          <w:color w:val="000000"/>
          <w:sz w:val="24"/>
          <w:szCs w:val="24"/>
          <w:highlight w:val="none"/>
          <w:u w:val="single"/>
        </w:rPr>
      </w:r>
      <w:r/>
    </w:p>
    <w:p>
      <w:pPr>
        <w:pStyle w:val="770"/>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29"/>
        <w:spacing w:line="360" w:lineRule="auto"/>
        <w:rPr>
          <w:rFonts w:ascii="宋体" w:hAnsi="宋体"/>
          <w:bCs/>
          <w:color w:val="000000"/>
          <w:sz w:val="24"/>
          <w:highlight w:val="none"/>
        </w:rPr>
      </w:pPr>
      <w:r>
        <w:rPr>
          <w:rFonts w:ascii="宋体" w:hAnsi="宋体"/>
          <w:bCs/>
          <w:color w:val="000000"/>
          <w:sz w:val="24"/>
          <w:highlight w:val="none"/>
        </w:rPr>
      </w:r>
      <w:r/>
    </w:p>
    <w:p>
      <w:pPr>
        <w:pStyle w:val="729"/>
        <w:spacing w:before="5" w:line="360" w:lineRule="auto"/>
        <w:rPr>
          <w:rFonts w:hint="eastAsia" w:ascii="宋体" w:hAnsi="宋体" w:eastAsia="宋体" w:cs="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r>
      <w:r/>
    </w:p>
    <w:p>
      <w:pPr>
        <w:pStyle w:val="729"/>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六</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t xml:space="preserve">报价</w:t>
      </w:r>
      <w:r>
        <w:rPr>
          <w:rFonts w:hint="eastAsia" w:ascii="黑体" w:hAnsi="宋体" w:eastAsia="黑体"/>
          <w:bCs/>
          <w:color w:val="000000"/>
          <w:sz w:val="24"/>
          <w:szCs w:val="24"/>
          <w:highlight w:val="none"/>
        </w:rPr>
        <w:t xml:space="preserve">明细表（格式）：</w:t>
      </w:r>
      <w:r>
        <w:rPr>
          <w:rFonts w:ascii="黑体" w:eastAsia="黑体"/>
          <w:bCs/>
          <w:color w:val="000000"/>
          <w:sz w:val="28"/>
          <w:szCs w:val="28"/>
          <w:highlight w:val="none"/>
        </w:rPr>
      </w:r>
      <w:r/>
    </w:p>
    <w:p>
      <w:pPr>
        <w:pStyle w:val="729"/>
        <w:jc w:val="center"/>
        <w:rPr>
          <w:rFonts w:ascii="黑体" w:hAnsi="宋体" w:eastAsia="黑体"/>
          <w:bCs/>
          <w:color w:val="000000"/>
          <w:sz w:val="24"/>
          <w:szCs w:val="24"/>
          <w:highlight w:val="none"/>
        </w:rPr>
      </w:pPr>
      <w:r>
        <w:rPr>
          <w:rFonts w:hint="eastAsia" w:ascii="黑体" w:eastAsia="黑体"/>
          <w:bCs/>
          <w:color w:val="000000"/>
          <w:sz w:val="28"/>
          <w:szCs w:val="28"/>
          <w:highlight w:val="none"/>
        </w:rPr>
        <w:t xml:space="preserve">报价明细表</w:t>
      </w:r>
      <w:r>
        <w:rPr>
          <w:rFonts w:ascii="黑体" w:hAnsi="宋体" w:eastAsia="黑体"/>
          <w:bCs/>
          <w:color w:val="000000"/>
          <w:sz w:val="24"/>
          <w:szCs w:val="24"/>
          <w:highlight w:val="none"/>
        </w:rPr>
      </w:r>
      <w:r/>
    </w:p>
    <w:p>
      <w:pPr>
        <w:pStyle w:val="729"/>
        <w:ind w:firstLine="72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lang w:eastAsia="zh-CN"/>
        </w:rPr>
        <w:t xml:space="preserve">供应商</w:t>
      </w:r>
      <w:r>
        <w:rPr>
          <w:rFonts w:hint="eastAsia" w:ascii="黑体" w:eastAsia="黑体"/>
          <w:bCs/>
          <w:color w:val="000000"/>
          <w:sz w:val="24"/>
          <w:szCs w:val="24"/>
          <w:highlight w:val="none"/>
        </w:rPr>
        <w:t xml:space="preserve">名称（盖章）                              采购项目编号：</w:t>
      </w:r>
      <w:r>
        <w:rPr>
          <w:rFonts w:ascii="黑体" w:eastAsia="黑体"/>
          <w:bCs/>
          <w:color w:val="000000"/>
          <w:sz w:val="24"/>
          <w:szCs w:val="24"/>
          <w:highlight w:val="none"/>
        </w:rPr>
      </w:r>
      <w:r/>
    </w:p>
    <w:tbl>
      <w:tblPr>
        <w:tblW w:w="82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2178"/>
        <w:gridCol w:w="1732"/>
        <w:gridCol w:w="1677"/>
        <w:gridCol w:w="1787"/>
      </w:tblGrid>
      <w:tr>
        <w:trPr/>
        <w:tc>
          <w:tcPr>
            <w:tcW w:w="904" w:type="dxa"/>
            <w:vAlign w:val="center"/>
            <w:textDirection w:val="lrTb"/>
            <w:noWrap w:val="false"/>
          </w:tcPr>
          <w:p>
            <w:pPr>
              <w:pStyle w:val="72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2178" w:type="dxa"/>
            <w:vAlign w:val="center"/>
            <w:textDirection w:val="lrTb"/>
            <w:noWrap w:val="false"/>
          </w:tcPr>
          <w:p>
            <w:pPr>
              <w:pStyle w:val="72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项目名称</w:t>
            </w:r>
            <w:r>
              <w:rPr>
                <w:rFonts w:ascii="宋体" w:hAnsi="宋体"/>
                <w:b/>
                <w:color w:val="000000"/>
                <w:szCs w:val="21"/>
                <w:highlight w:val="none"/>
              </w:rPr>
            </w:r>
            <w:r/>
          </w:p>
        </w:tc>
        <w:tc>
          <w:tcPr>
            <w:tcW w:w="1732" w:type="dxa"/>
            <w:vAlign w:val="center"/>
            <w:textDirection w:val="lrTb"/>
            <w:noWrap w:val="false"/>
          </w:tcPr>
          <w:p>
            <w:pPr>
              <w:pStyle w:val="72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报价（元/月）</w:t>
            </w:r>
            <w:r>
              <w:rPr>
                <w:rFonts w:ascii="宋体" w:hAnsi="宋体"/>
                <w:b/>
                <w:color w:val="000000"/>
                <w:szCs w:val="21"/>
                <w:highlight w:val="none"/>
              </w:rPr>
            </w:r>
            <w:r/>
          </w:p>
        </w:tc>
        <w:tc>
          <w:tcPr>
            <w:tcW w:w="1677" w:type="dxa"/>
            <w:vAlign w:val="center"/>
            <w:textDirection w:val="lrTb"/>
            <w:noWrap w:val="false"/>
          </w:tcPr>
          <w:p>
            <w:pPr>
              <w:pStyle w:val="72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报价（元/年）</w:t>
            </w:r>
            <w:r>
              <w:rPr>
                <w:rFonts w:ascii="宋体" w:hAnsi="宋体"/>
                <w:b/>
                <w:color w:val="000000"/>
                <w:szCs w:val="21"/>
                <w:highlight w:val="none"/>
              </w:rPr>
            </w:r>
            <w:r/>
          </w:p>
        </w:tc>
        <w:tc>
          <w:tcPr>
            <w:tcW w:w="1787" w:type="dxa"/>
            <w:vAlign w:val="center"/>
            <w:textDirection w:val="lrTb"/>
            <w:noWrap w:val="false"/>
          </w:tcPr>
          <w:p>
            <w:pPr>
              <w:pStyle w:val="72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tc>
          <w:tcPr>
            <w:tcW w:w="904" w:type="dxa"/>
            <w:vAlign w:val="center"/>
            <w:textDirection w:val="lrTb"/>
            <w:noWrap w:val="false"/>
          </w:tcPr>
          <w:p>
            <w:pPr>
              <w:pStyle w:val="72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2178" w:type="dxa"/>
            <w:vAlign w:val="center"/>
            <w:textDirection w:val="lrTb"/>
            <w:noWrap w:val="false"/>
          </w:tcPr>
          <w:p>
            <w:pPr>
              <w:pStyle w:val="729"/>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员工工资及福利</w:t>
            </w:r>
            <w:r>
              <w:rPr>
                <w:rFonts w:ascii="宋体" w:hAnsi="宋体"/>
                <w:b/>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参照表（1）</w:t>
            </w: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lang w:val="en-US" w:eastAsia="zh-CN"/>
              </w:rPr>
              <w:t xml:space="preserve">2</w:t>
            </w:r>
            <w:r>
              <w:rPr>
                <w:rFonts w:hint="eastAsia" w:ascii="宋体" w:hAnsi="宋体" w:eastAsia="宋体"/>
                <w:b/>
                <w:color w:val="000000"/>
                <w:szCs w:val="21"/>
                <w:highlight w:val="none"/>
                <w:lang w:eastAsia="zh-CN"/>
              </w:rPr>
            </w:r>
            <w:r/>
          </w:p>
        </w:tc>
        <w:tc>
          <w:tcPr>
            <w:tcW w:w="2178" w:type="dxa"/>
            <w:vAlign w:val="center"/>
            <w:textDirection w:val="lrTb"/>
            <w:noWrap w:val="false"/>
          </w:tcPr>
          <w:p>
            <w:pPr>
              <w:pStyle w:val="729"/>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器械装备及耗材费</w:t>
            </w:r>
            <w:r>
              <w:rPr>
                <w:rFonts w:ascii="宋体" w:hAnsi="宋体"/>
                <w:b/>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178" w:type="dxa"/>
            <w:vAlign w:val="center"/>
            <w:textDirection w:val="lrTb"/>
            <w:noWrap w:val="false"/>
          </w:tcPr>
          <w:p>
            <w:pPr>
              <w:pStyle w:val="729"/>
              <w:spacing w:line="360" w:lineRule="auto"/>
              <w:rPr>
                <w:rFonts w:ascii="宋体" w:hAnsi="宋体"/>
                <w:color w:val="000000"/>
                <w:szCs w:val="21"/>
                <w:highlight w:val="none"/>
              </w:rPr>
            </w:pPr>
            <w:r>
              <w:rPr>
                <w:rFonts w:hint="eastAsia" w:ascii="宋体" w:hAnsi="宋体"/>
                <w:color w:val="000000"/>
                <w:szCs w:val="21"/>
                <w:highlight w:val="none"/>
              </w:rPr>
              <w:t xml:space="preserve">保安装备、工具</w:t>
            </w:r>
            <w:r>
              <w:rPr>
                <w:rFonts w:ascii="宋体" w:hAnsi="宋体"/>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参照表（2）</w:t>
            </w: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178" w:type="dxa"/>
            <w:vAlign w:val="center"/>
            <w:textDirection w:val="lrTb"/>
            <w:noWrap w:val="false"/>
          </w:tcPr>
          <w:p>
            <w:pPr>
              <w:pStyle w:val="729"/>
              <w:spacing w:line="360" w:lineRule="auto"/>
              <w:rPr>
                <w:rFonts w:ascii="宋体" w:hAnsi="宋体"/>
                <w:color w:val="000000"/>
                <w:szCs w:val="21"/>
                <w:highlight w:val="none"/>
              </w:rPr>
            </w:pPr>
            <w:r>
              <w:rPr>
                <w:rFonts w:hint="eastAsia" w:ascii="宋体" w:hAnsi="宋体"/>
                <w:bCs/>
                <w:color w:val="000000"/>
                <w:szCs w:val="21"/>
                <w:highlight w:val="none"/>
              </w:rPr>
              <w:t xml:space="preserve">耗材</w:t>
            </w:r>
            <w:r>
              <w:rPr>
                <w:rFonts w:hint="eastAsia" w:ascii="宋体" w:hAnsi="宋体"/>
                <w:color w:val="000000"/>
                <w:szCs w:val="21"/>
                <w:highlight w:val="none"/>
              </w:rPr>
              <w:t xml:space="preserve">费</w:t>
            </w:r>
            <w:r>
              <w:rPr>
                <w:rFonts w:ascii="宋体" w:hAnsi="宋体"/>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参照表（3）</w:t>
            </w: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2178" w:type="dxa"/>
            <w:vAlign w:val="center"/>
            <w:textDirection w:val="lrTb"/>
            <w:noWrap w:val="false"/>
          </w:tcPr>
          <w:p>
            <w:pPr>
              <w:pStyle w:val="729"/>
              <w:spacing w:line="360" w:lineRule="auto"/>
              <w:rPr>
                <w:rFonts w:ascii="宋体" w:hAnsi="宋体"/>
                <w:color w:val="000000"/>
                <w:szCs w:val="21"/>
                <w:highlight w:val="none"/>
              </w:rPr>
            </w:pPr>
            <w:r>
              <w:rPr>
                <w:rFonts w:hint="eastAsia" w:ascii="宋体" w:hAnsi="宋体"/>
                <w:color w:val="000000"/>
                <w:szCs w:val="21"/>
                <w:highlight w:val="none"/>
              </w:rPr>
              <w:t xml:space="preserve">其他费用</w:t>
            </w:r>
            <w:r>
              <w:rPr>
                <w:rFonts w:ascii="宋体" w:hAnsi="宋体"/>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2178" w:type="dxa"/>
            <w:vAlign w:val="center"/>
            <w:textDirection w:val="lrTb"/>
            <w:noWrap w:val="false"/>
          </w:tcPr>
          <w:p>
            <w:pPr>
              <w:pStyle w:val="729"/>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w:t>
            </w:r>
            <w:r>
              <w:rPr>
                <w:rFonts w:ascii="宋体" w:hAnsi="宋体" w:eastAsia="宋体"/>
                <w:color w:val="000000"/>
                <w:szCs w:val="21"/>
                <w:highlight w:val="none"/>
                <w:lang w:val="en-US" w:eastAsia="zh-CN"/>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lang w:val="en-US" w:eastAsia="zh-CN"/>
              </w:rPr>
              <w:t xml:space="preserve">3</w:t>
            </w:r>
            <w:r>
              <w:rPr>
                <w:rFonts w:hint="eastAsia" w:ascii="宋体" w:hAnsi="宋体" w:eastAsia="宋体"/>
                <w:b/>
                <w:color w:val="000000"/>
                <w:szCs w:val="21"/>
                <w:highlight w:val="none"/>
                <w:lang w:eastAsia="zh-CN"/>
              </w:rPr>
            </w:r>
            <w:r/>
          </w:p>
        </w:tc>
        <w:tc>
          <w:tcPr>
            <w:tcW w:w="2178" w:type="dxa"/>
            <w:vAlign w:val="center"/>
            <w:textDirection w:val="lrTb"/>
            <w:noWrap w:val="false"/>
          </w:tcPr>
          <w:p>
            <w:pPr>
              <w:pStyle w:val="729"/>
              <w:jc w:val="left"/>
              <w:spacing w:line="360" w:lineRule="auto"/>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w:t>
            </w:r>
            <w:r>
              <w:rPr>
                <w:rFonts w:ascii="宋体" w:hAnsi="宋体" w:eastAsia="宋体"/>
                <w:b/>
                <w:color w:val="000000"/>
                <w:szCs w:val="21"/>
                <w:highlight w:val="none"/>
                <w:lang w:val="en-US" w:eastAsia="zh-CN"/>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lang w:val="en-US" w:eastAsia="zh-CN"/>
              </w:rPr>
              <w:t xml:space="preserve">4</w:t>
            </w:r>
            <w:r>
              <w:rPr>
                <w:rFonts w:hint="eastAsia" w:ascii="宋体" w:hAnsi="宋体" w:eastAsia="宋体"/>
                <w:b/>
                <w:color w:val="000000"/>
                <w:szCs w:val="21"/>
                <w:highlight w:val="none"/>
                <w:lang w:eastAsia="zh-CN"/>
              </w:rPr>
            </w:r>
            <w:r/>
          </w:p>
        </w:tc>
        <w:tc>
          <w:tcPr>
            <w:tcW w:w="2178" w:type="dxa"/>
            <w:vAlign w:val="center"/>
            <w:textDirection w:val="lrTb"/>
            <w:noWrap w:val="false"/>
          </w:tcPr>
          <w:p>
            <w:pPr>
              <w:pStyle w:val="729"/>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合理利润</w:t>
            </w:r>
            <w:r>
              <w:rPr>
                <w:rFonts w:ascii="宋体" w:hAnsi="宋体"/>
                <w:b/>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lang w:val="en-US" w:eastAsia="zh-CN"/>
              </w:rPr>
              <w:t xml:space="preserve">5</w:t>
            </w:r>
            <w:r>
              <w:rPr>
                <w:rFonts w:hint="eastAsia" w:ascii="宋体" w:hAnsi="宋体" w:eastAsia="宋体"/>
                <w:b/>
                <w:color w:val="000000"/>
                <w:szCs w:val="21"/>
                <w:highlight w:val="none"/>
                <w:lang w:eastAsia="zh-CN"/>
              </w:rPr>
            </w:r>
            <w:r/>
          </w:p>
        </w:tc>
        <w:tc>
          <w:tcPr>
            <w:tcW w:w="2178" w:type="dxa"/>
            <w:vAlign w:val="center"/>
            <w:textDirection w:val="lrTb"/>
            <w:noWrap w:val="false"/>
          </w:tcPr>
          <w:p>
            <w:pPr>
              <w:pStyle w:val="729"/>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税金</w:t>
            </w:r>
            <w:r>
              <w:rPr>
                <w:rFonts w:ascii="宋体" w:hAnsi="宋体"/>
                <w:b/>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lang w:val="en-US" w:eastAsia="zh-CN"/>
              </w:rPr>
              <w:t xml:space="preserve">6</w:t>
            </w:r>
            <w:r>
              <w:rPr>
                <w:rFonts w:hint="eastAsia" w:ascii="宋体" w:hAnsi="宋体" w:eastAsia="宋体"/>
                <w:b/>
                <w:color w:val="000000"/>
                <w:szCs w:val="21"/>
                <w:highlight w:val="none"/>
                <w:lang w:eastAsia="zh-CN"/>
              </w:rPr>
            </w:r>
            <w:r/>
          </w:p>
        </w:tc>
        <w:tc>
          <w:tcPr>
            <w:tcW w:w="2178" w:type="dxa"/>
            <w:vAlign w:val="center"/>
            <w:textDirection w:val="lrTb"/>
            <w:noWrap w:val="false"/>
          </w:tcPr>
          <w:p>
            <w:pPr>
              <w:pStyle w:val="729"/>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其他支出（按需求自行列举）</w:t>
            </w:r>
            <w:r>
              <w:rPr>
                <w:rFonts w:ascii="宋体" w:hAnsi="宋体"/>
                <w:b/>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ascii="宋体" w:hAnsi="宋体"/>
                <w:b/>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t xml:space="preserve">…</w:t>
            </w:r>
            <w:r>
              <w:rPr>
                <w:rFonts w:ascii="宋体" w:hAnsi="宋体"/>
                <w:b/>
                <w:color w:val="000000"/>
                <w:szCs w:val="21"/>
                <w:highlight w:val="none"/>
              </w:rPr>
            </w:r>
            <w:r/>
          </w:p>
        </w:tc>
        <w:tc>
          <w:tcPr>
            <w:tcW w:w="2178" w:type="dxa"/>
            <w:vAlign w:val="center"/>
            <w:textDirection w:val="lrTb"/>
            <w:noWrap w:val="false"/>
          </w:tcPr>
          <w:p>
            <w:pPr>
              <w:pStyle w:val="729"/>
              <w:jc w:val="left"/>
              <w:spacing w:line="360" w:lineRule="auto"/>
              <w:rPr>
                <w:rFonts w:ascii="宋体" w:hAnsi="宋体"/>
                <w:b/>
                <w:color w:val="000000"/>
                <w:szCs w:val="21"/>
                <w:highlight w:val="none"/>
              </w:rPr>
            </w:pPr>
            <w:r>
              <w:rPr>
                <w:rFonts w:ascii="宋体" w:hAnsi="宋体"/>
                <w:b/>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904"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2178" w:type="dxa"/>
            <w:vAlign w:val="center"/>
            <w:textDirection w:val="lrTb"/>
            <w:noWrap w:val="false"/>
          </w:tcPr>
          <w:p>
            <w:pPr>
              <w:pStyle w:val="729"/>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合计：</w:t>
            </w:r>
            <w:r>
              <w:rPr>
                <w:rFonts w:ascii="宋体" w:hAnsi="宋体"/>
                <w:b/>
                <w:color w:val="000000"/>
                <w:szCs w:val="21"/>
                <w:highlight w:val="none"/>
              </w:rPr>
            </w:r>
            <w:r/>
          </w:p>
        </w:tc>
        <w:tc>
          <w:tcPr>
            <w:tcW w:w="1732"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67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c>
          <w:tcPr>
            <w:tcW w:w="1787" w:type="dxa"/>
            <w:vAlign w:val="center"/>
            <w:textDirection w:val="lrTb"/>
            <w:noWrap w:val="false"/>
          </w:tcPr>
          <w:p>
            <w:pPr>
              <w:pStyle w:val="729"/>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729"/>
        <w:spacing w:line="400" w:lineRule="exact"/>
        <w:rPr>
          <w:rFonts w:hint="eastAsia"/>
          <w:b/>
          <w:bCs/>
          <w:color w:val="000000"/>
          <w:sz w:val="24"/>
          <w:szCs w:val="24"/>
          <w:highlight w:val="none"/>
        </w:rPr>
      </w:pPr>
      <w:r>
        <w:rPr>
          <w:rFonts w:hint="eastAsia"/>
          <w:b/>
          <w:bCs/>
          <w:color w:val="000000"/>
          <w:sz w:val="24"/>
          <w:szCs w:val="24"/>
          <w:highlight w:val="none"/>
        </w:rPr>
      </w:r>
      <w:r/>
    </w:p>
    <w:p>
      <w:pPr>
        <w:pStyle w:val="729"/>
        <w:spacing w:line="400" w:lineRule="exact"/>
        <w:rPr>
          <w:rFonts w:hint="eastAsia"/>
          <w:b/>
          <w:bCs/>
          <w:color w:val="000000"/>
          <w:sz w:val="24"/>
          <w:szCs w:val="24"/>
          <w:highlight w:val="none"/>
        </w:rPr>
      </w:pPr>
      <w:r>
        <w:rPr>
          <w:rFonts w:hint="eastAsia"/>
          <w:b/>
          <w:bCs/>
          <w:color w:val="000000"/>
          <w:sz w:val="24"/>
          <w:szCs w:val="24"/>
          <w:highlight w:val="none"/>
        </w:rPr>
      </w:r>
      <w:r/>
    </w:p>
    <w:p>
      <w:pPr>
        <w:pStyle w:val="729"/>
        <w:spacing w:line="400" w:lineRule="exact"/>
        <w:rPr>
          <w:rFonts w:hint="eastAsia"/>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rFonts w:hint="eastAsia"/>
          <w:b/>
          <w:bCs/>
          <w:color w:val="000000"/>
          <w:sz w:val="24"/>
          <w:szCs w:val="24"/>
          <w:highlight w:val="none"/>
        </w:rPr>
      </w:r>
      <w:r/>
    </w:p>
    <w:p>
      <w:pPr>
        <w:pStyle w:val="729"/>
        <w:spacing w:line="400" w:lineRule="exact"/>
        <w:rPr>
          <w:rFonts w:hint="eastAsia" w:eastAsia="宋体"/>
          <w:b/>
          <w:bCs/>
          <w:color w:val="000000"/>
          <w:sz w:val="24"/>
          <w:szCs w:val="24"/>
          <w:highlight w:val="none"/>
          <w:lang w:eastAsia="zh-CN"/>
        </w:rPr>
      </w:pPr>
      <w:r>
        <w:rPr>
          <w:rFonts w:hint="eastAsia"/>
          <w:b/>
          <w:bCs/>
          <w:color w:val="000000"/>
          <w:sz w:val="24"/>
          <w:szCs w:val="24"/>
          <w:highlight w:val="none"/>
          <w:lang w:eastAsia="zh-CN"/>
        </w:rPr>
        <w:t xml:space="preserve">日期：</w:t>
      </w:r>
      <w:r>
        <w:rPr>
          <w:rFonts w:hint="eastAsia" w:eastAsia="宋体"/>
          <w:b/>
          <w:bCs/>
          <w:color w:val="000000"/>
          <w:sz w:val="24"/>
          <w:szCs w:val="24"/>
          <w:highlight w:val="none"/>
          <w:lang w:eastAsia="zh-CN"/>
        </w:rPr>
      </w:r>
      <w:r/>
    </w:p>
    <w:p>
      <w:pPr>
        <w:pStyle w:val="729"/>
        <w:ind w:firstLine="440"/>
        <w:rPr>
          <w:rFonts w:ascii="宋体" w:hAnsi="宋体"/>
          <w:bCs/>
          <w:color w:val="000000"/>
          <w:sz w:val="22"/>
          <w:highlight w:val="none"/>
        </w:rPr>
      </w:pPr>
      <w:r>
        <w:rPr>
          <w:rFonts w:hint="eastAsia" w:ascii="宋体" w:hAnsi="宋体"/>
          <w:bCs/>
          <w:color w:val="000000"/>
          <w:sz w:val="22"/>
          <w:highlight w:val="none"/>
          <w:lang w:val="en-US" w:eastAsia="zh-CN"/>
        </w:rPr>
        <w:t xml:space="preserve">1</w:t>
      </w:r>
      <w:r>
        <w:rPr>
          <w:rFonts w:hint="eastAsia" w:ascii="宋体" w:hAnsi="宋体"/>
          <w:bCs/>
          <w:color w:val="000000"/>
          <w:sz w:val="22"/>
          <w:highlight w:val="none"/>
        </w:rPr>
        <w:t xml:space="preserve">、上述报价表由投标单位参照，不限于此，可根据采购需求自行添加条目进行投报。</w:t>
      </w:r>
      <w:r>
        <w:rPr>
          <w:rFonts w:ascii="宋体" w:hAnsi="宋体"/>
          <w:bCs/>
          <w:color w:val="000000"/>
          <w:sz w:val="22"/>
          <w:highlight w:val="none"/>
        </w:rPr>
      </w:r>
      <w:r/>
    </w:p>
    <w:p>
      <w:pPr>
        <w:pStyle w:val="729"/>
        <w:jc w:val="center"/>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br w:type="page" w:clear="all"/>
      </w:r>
      <w:r>
        <w:rPr>
          <w:rFonts w:hint="eastAsia" w:ascii="宋体" w:hAnsi="宋体" w:eastAsia="宋体" w:cs="Times New Roman"/>
          <w:b/>
          <w:bCs/>
          <w:color w:val="000000"/>
          <w:sz w:val="24"/>
          <w:szCs w:val="24"/>
          <w:highlight w:val="none"/>
        </w:rPr>
        <w:t xml:space="preserve">表（1）：员工工资福利及法定税费费用明细表</w:t>
      </w:r>
      <w:r>
        <w:rPr>
          <w:rFonts w:hint="eastAsia" w:ascii="宋体" w:hAnsi="宋体" w:eastAsia="宋体" w:cs="Times New Roman"/>
          <w:b/>
          <w:bCs/>
          <w:color w:val="000000"/>
          <w:sz w:val="24"/>
          <w:szCs w:val="24"/>
          <w:highlight w:val="none"/>
        </w:rPr>
      </w:r>
      <w:r/>
    </w:p>
    <w:tbl>
      <w:tblPr>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1"/>
        <w:gridCol w:w="1134"/>
        <w:gridCol w:w="1559"/>
        <w:gridCol w:w="1276"/>
        <w:gridCol w:w="1276"/>
        <w:gridCol w:w="2126"/>
      </w:tblGrid>
      <w:tr>
        <w:trPr/>
        <w:tc>
          <w:tcPr>
            <w:tcW w:w="817"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项目名称</w:t>
            </w:r>
            <w:r>
              <w:rPr>
                <w:rFonts w:ascii="宋体" w:hAnsi="宋体"/>
                <w:b/>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lang w:eastAsia="zh-CN"/>
              </w:rPr>
              <w:t xml:space="preserve">人数</w:t>
            </w:r>
            <w:r>
              <w:rPr>
                <w:rFonts w:hint="eastAsia" w:ascii="宋体" w:hAnsi="宋体"/>
                <w:b/>
                <w:color w:val="000000"/>
                <w:sz w:val="18"/>
                <w:szCs w:val="18"/>
                <w:highlight w:val="none"/>
              </w:rPr>
              <w:t xml:space="preserve">（人）</w:t>
            </w:r>
            <w:r>
              <w:rPr>
                <w:rFonts w:ascii="宋体" w:hAnsi="宋体"/>
                <w:b/>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人员费用标准</w:t>
            </w:r>
            <w:r>
              <w:rPr>
                <w:rFonts w:ascii="宋体" w:hAnsi="宋体"/>
                <w:b/>
                <w:color w:val="000000"/>
                <w:sz w:val="18"/>
                <w:szCs w:val="18"/>
                <w:highlight w:val="none"/>
              </w:rPr>
            </w:r>
            <w:r/>
          </w:p>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（人/元/月）</w:t>
            </w:r>
            <w:r>
              <w:rPr>
                <w:rFonts w:ascii="宋体" w:hAnsi="宋体"/>
                <w:b/>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ascii="宋体" w:hAnsi="宋体"/>
                <w:b/>
                <w:color w:val="000000"/>
                <w:sz w:val="18"/>
                <w:szCs w:val="18"/>
                <w:highlight w:val="none"/>
              </w:rPr>
            </w:r>
            <w:r/>
          </w:p>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（元/月）</w:t>
            </w:r>
            <w:r>
              <w:rPr>
                <w:rFonts w:ascii="宋体" w:hAnsi="宋体"/>
                <w:b/>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ascii="宋体" w:hAnsi="宋体"/>
                <w:b/>
                <w:color w:val="000000"/>
                <w:sz w:val="18"/>
                <w:szCs w:val="18"/>
                <w:highlight w:val="none"/>
              </w:rPr>
            </w:r>
            <w:r/>
          </w:p>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（元/年）</w:t>
            </w:r>
            <w:r>
              <w:rPr>
                <w:rFonts w:ascii="宋体" w:hAnsi="宋体"/>
                <w:b/>
                <w:color w:val="000000"/>
                <w:sz w:val="18"/>
                <w:szCs w:val="18"/>
                <w:highlight w:val="none"/>
              </w:rPr>
            </w:r>
            <w:r/>
          </w:p>
        </w:tc>
        <w:tc>
          <w:tcPr>
            <w:tcW w:w="2126"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备注</w:t>
            </w:r>
            <w:r>
              <w:rPr>
                <w:rFonts w:ascii="宋体" w:hAnsi="宋体"/>
                <w:b/>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1</w:t>
            </w:r>
            <w:r>
              <w:rPr>
                <w:rFonts w:ascii="宋体" w:hAnsi="宋体"/>
                <w:b/>
                <w:color w:val="000000"/>
                <w:sz w:val="18"/>
                <w:szCs w:val="18"/>
                <w:highlight w:val="none"/>
              </w:rPr>
            </w:r>
            <w:r/>
          </w:p>
        </w:tc>
        <w:tc>
          <w:tcPr>
            <w:tcW w:w="1701" w:type="dxa"/>
            <w:vAlign w:val="center"/>
            <w:textDirection w:val="lrTb"/>
            <w:noWrap w:val="false"/>
          </w:tcPr>
          <w:p>
            <w:pPr>
              <w:pStyle w:val="729"/>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员工工资及福利</w:t>
            </w:r>
            <w:r>
              <w:rPr>
                <w:rFonts w:ascii="宋体" w:hAnsi="宋体"/>
                <w:b/>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按人员配置总数计算</w:t>
            </w: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项目负责人</w:t>
            </w:r>
            <w:r>
              <w:rPr>
                <w:rFonts w:hint="eastAsia" w:ascii="宋体" w:hAnsi="宋体"/>
                <w:color w:val="000000"/>
                <w:sz w:val="18"/>
                <w:szCs w:val="18"/>
                <w:highlight w:val="none"/>
              </w:rPr>
            </w:r>
            <w:r/>
          </w:p>
          <w:p>
            <w:pPr>
              <w:pStyle w:val="729"/>
              <w:jc w:val="center"/>
              <w:spacing w:line="360" w:lineRule="auto"/>
              <w:rPr>
                <w:rFonts w:ascii="宋体" w:hAnsi="宋体" w:eastAsia="等线"/>
                <w:color w:val="000000"/>
                <w:sz w:val="18"/>
                <w:szCs w:val="18"/>
                <w:highlight w:val="none"/>
                <w:lang w:val="en-US" w:eastAsia="zh-CN"/>
              </w:rPr>
            </w:pPr>
            <w:r>
              <w:rPr>
                <w:rFonts w:hint="eastAsia" w:ascii="宋体" w:hAnsi="宋体"/>
                <w:color w:val="000000"/>
                <w:sz w:val="18"/>
                <w:szCs w:val="18"/>
                <w:highlight w:val="none"/>
                <w:lang w:val="en-US" w:eastAsia="zh-CN"/>
              </w:rPr>
              <w:t xml:space="preserve">（保安队长）</w:t>
            </w:r>
            <w:r>
              <w:rPr>
                <w:rFonts w:ascii="宋体" w:hAnsi="宋体" w:eastAsia="等线"/>
                <w:color w:val="000000"/>
                <w:sz w:val="18"/>
                <w:szCs w:val="18"/>
                <w:highlight w:val="none"/>
                <w:lang w:val="en-US" w:eastAsia="zh-CN"/>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（2）</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XX人员</w:t>
            </w:r>
            <w:r>
              <w:rPr>
                <w:rFonts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自行添行明确</w:t>
            </w: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加班费</w:t>
            </w:r>
            <w:r>
              <w:rPr>
                <w:rFonts w:hint="eastAsia"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top"/>
            <w:textDirection w:val="lrTb"/>
            <w:noWrap w:val="false"/>
          </w:tcPr>
          <w:p>
            <w:pPr>
              <w:pStyle w:val="729"/>
              <w:spacing w:line="360" w:lineRule="auto"/>
              <w:rPr>
                <w:color w:val="000000"/>
                <w:highlight w:val="none"/>
              </w:rPr>
            </w:pPr>
            <w:r>
              <w:rPr>
                <w:color w:val="000000"/>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（4）</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**保险费</w:t>
            </w:r>
            <w:r>
              <w:rPr>
                <w:rFonts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top"/>
            <w:textDirection w:val="lrTb"/>
            <w:noWrap w:val="false"/>
          </w:tcPr>
          <w:p>
            <w:pPr>
              <w:pStyle w:val="729"/>
              <w:spacing w:line="360" w:lineRule="auto"/>
              <w:rPr>
                <w:color w:val="000000"/>
                <w:highlight w:val="none"/>
              </w:rPr>
            </w:pPr>
            <w:r>
              <w:rPr>
                <w:color w:val="000000"/>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（5）</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hint="eastAsia" w:ascii="宋体" w:hAnsi="宋体"/>
                <w:strike/>
                <w:color w:val="000000"/>
                <w:sz w:val="18"/>
                <w:szCs w:val="18"/>
                <w:highlight w:val="none"/>
              </w:rPr>
            </w:pPr>
            <w:r>
              <w:rPr>
                <w:rFonts w:hint="eastAsia" w:ascii="宋体" w:hAnsi="宋体"/>
                <w:color w:val="000000"/>
                <w:sz w:val="18"/>
                <w:szCs w:val="18"/>
                <w:highlight w:val="none"/>
              </w:rPr>
              <w:t xml:space="preserve">服装费</w:t>
            </w:r>
            <w:r>
              <w:rPr>
                <w:rFonts w:hint="eastAsia" w:ascii="宋体" w:hAnsi="宋体"/>
                <w:strike/>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（6）</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hint="eastAsia" w:ascii="宋体" w:hAnsi="宋体"/>
                <w:strike/>
                <w:color w:val="000000"/>
                <w:sz w:val="18"/>
                <w:szCs w:val="18"/>
                <w:highlight w:val="none"/>
              </w:rPr>
            </w:pPr>
            <w:r>
              <w:rPr>
                <w:rFonts w:hint="eastAsia" w:ascii="宋体" w:hAnsi="宋体"/>
                <w:strike/>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（7）</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strike/>
                <w:color w:val="000000"/>
                <w:sz w:val="18"/>
                <w:szCs w:val="18"/>
                <w:highlight w:val="none"/>
              </w:rPr>
            </w:pPr>
            <w:r>
              <w:rPr>
                <w:rFonts w:ascii="宋体" w:hAnsi="宋体"/>
                <w:strike/>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2</w:t>
            </w:r>
            <w:r>
              <w:rPr>
                <w:rFonts w:ascii="宋体" w:hAnsi="宋体"/>
                <w:b/>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法定税费费用</w:t>
            </w:r>
            <w:r>
              <w:rPr>
                <w:rFonts w:ascii="宋体" w:hAnsi="宋体"/>
                <w:b/>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养老保险</w:t>
            </w:r>
            <w:r>
              <w:rPr>
                <w:rFonts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top"/>
            <w:textDirection w:val="lrTb"/>
            <w:noWrap w:val="false"/>
          </w:tcPr>
          <w:p>
            <w:pPr>
              <w:pStyle w:val="729"/>
              <w:spacing w:line="360" w:lineRule="auto"/>
              <w:rPr>
                <w:color w:val="000000"/>
                <w:highlight w:val="none"/>
              </w:rPr>
            </w:pPr>
            <w:r>
              <w:rPr>
                <w:color w:val="000000"/>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（2）</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医疗统筹</w:t>
            </w:r>
            <w:r>
              <w:rPr>
                <w:rFonts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top"/>
            <w:textDirection w:val="lrTb"/>
            <w:noWrap w:val="false"/>
          </w:tcPr>
          <w:p>
            <w:pPr>
              <w:pStyle w:val="729"/>
              <w:spacing w:line="360" w:lineRule="auto"/>
              <w:rPr>
                <w:color w:val="000000"/>
                <w:highlight w:val="none"/>
              </w:rPr>
            </w:pPr>
            <w:r>
              <w:rPr>
                <w:color w:val="000000"/>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失业</w:t>
            </w:r>
            <w:r>
              <w:rPr>
                <w:rFonts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top"/>
            <w:textDirection w:val="lrTb"/>
            <w:noWrap w:val="false"/>
          </w:tcPr>
          <w:p>
            <w:pPr>
              <w:pStyle w:val="729"/>
              <w:spacing w:line="360" w:lineRule="auto"/>
              <w:rPr>
                <w:color w:val="000000"/>
                <w:highlight w:val="none"/>
              </w:rPr>
            </w:pPr>
            <w:r>
              <w:rPr>
                <w:color w:val="000000"/>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（4）</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工伤</w:t>
            </w:r>
            <w:r>
              <w:rPr>
                <w:rFonts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top"/>
            <w:textDirection w:val="lrTb"/>
            <w:noWrap w:val="false"/>
          </w:tcPr>
          <w:p>
            <w:pPr>
              <w:pStyle w:val="729"/>
              <w:spacing w:line="360" w:lineRule="auto"/>
              <w:rPr>
                <w:color w:val="000000"/>
                <w:highlight w:val="none"/>
              </w:rPr>
            </w:pPr>
            <w:r>
              <w:rPr>
                <w:color w:val="000000"/>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（5）</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生育</w:t>
            </w:r>
            <w:r>
              <w:rPr>
                <w:rFonts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top"/>
            <w:textDirection w:val="lrTb"/>
            <w:noWrap w:val="false"/>
          </w:tcPr>
          <w:p>
            <w:pPr>
              <w:pStyle w:val="729"/>
              <w:spacing w:line="360" w:lineRule="auto"/>
              <w:rPr>
                <w:color w:val="000000"/>
                <w:highlight w:val="none"/>
              </w:rPr>
            </w:pPr>
            <w:r>
              <w:rPr>
                <w:color w:val="000000"/>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（6）</w:t>
            </w:r>
            <w:r>
              <w:rPr>
                <w:rFonts w:ascii="宋体" w:hAnsi="宋体"/>
                <w:color w:val="000000"/>
                <w:sz w:val="18"/>
                <w:szCs w:val="18"/>
                <w:highlight w:val="none"/>
              </w:rPr>
            </w:r>
            <w:r/>
          </w:p>
        </w:tc>
        <w:tc>
          <w:tcPr>
            <w:tcW w:w="1701" w:type="dxa"/>
            <w:vAlign w:val="center"/>
            <w:textDirection w:val="lrTb"/>
            <w:noWrap w:val="false"/>
          </w:tcPr>
          <w:p>
            <w:pPr>
              <w:pStyle w:val="729"/>
              <w:ind w:firstLine="450"/>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公积金</w:t>
            </w:r>
            <w:r>
              <w:rPr>
                <w:rFonts w:hint="eastAsia"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top"/>
            <w:textDirection w:val="lrTb"/>
            <w:noWrap w:val="false"/>
          </w:tcPr>
          <w:p>
            <w:pPr>
              <w:pStyle w:val="729"/>
              <w:spacing w:line="360" w:lineRule="auto"/>
              <w:rPr>
                <w:color w:val="000000"/>
                <w:highlight w:val="none"/>
              </w:rPr>
            </w:pPr>
            <w:r>
              <w:rPr>
                <w:color w:val="000000"/>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w:t>
            </w:r>
            <w:r>
              <w:rPr>
                <w:rFonts w:ascii="宋体" w:hAnsi="宋体"/>
                <w:color w:val="000000"/>
                <w:sz w:val="18"/>
                <w:szCs w:val="18"/>
                <w:highlight w:val="none"/>
              </w:rPr>
            </w:r>
            <w:r/>
          </w:p>
        </w:tc>
        <w:tc>
          <w:tcPr>
            <w:tcW w:w="1701"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gridSpan w:val="2"/>
            <w:tcW w:w="2518"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合计：</w:t>
            </w:r>
            <w:r>
              <w:rPr>
                <w:rFonts w:ascii="宋体" w:hAnsi="宋体"/>
                <w:b/>
                <w:color w:val="000000"/>
                <w:sz w:val="18"/>
                <w:szCs w:val="18"/>
                <w:highlight w:val="none"/>
              </w:rPr>
            </w:r>
            <w:r/>
          </w:p>
        </w:tc>
        <w:tc>
          <w:tcPr>
            <w:tcW w:w="1134"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27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2126"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bl>
    <w:p>
      <w:pPr>
        <w:pStyle w:val="729"/>
        <w:rPr>
          <w:rFonts w:hint="eastAsia"/>
          <w:b/>
          <w:bCs/>
          <w:color w:val="000000"/>
          <w:sz w:val="24"/>
          <w:szCs w:val="24"/>
          <w:highlight w:val="none"/>
        </w:rPr>
      </w:pPr>
      <w:r>
        <w:rPr>
          <w:rFonts w:hint="eastAsia"/>
          <w:b/>
          <w:bCs/>
          <w:color w:val="000000"/>
          <w:sz w:val="24"/>
          <w:szCs w:val="24"/>
          <w:highlight w:val="none"/>
        </w:rPr>
      </w:r>
      <w:r/>
    </w:p>
    <w:p>
      <w:pPr>
        <w:pStyle w:val="729"/>
        <w:rPr>
          <w:rFonts w:hint="eastAsia" w:ascii="宋体" w:hAnsi="宋体" w:eastAsia="宋体"/>
          <w:bCs/>
          <w:color w:val="000000"/>
          <w:sz w:val="22"/>
          <w:highlight w:val="none"/>
          <w:lang w:eastAsia="zh-CN"/>
        </w:rPr>
      </w:pPr>
      <w:r>
        <w:rPr>
          <w:rFonts w:hint="eastAsia"/>
          <w:b/>
          <w:bCs/>
          <w:color w:val="000000"/>
          <w:sz w:val="24"/>
          <w:szCs w:val="24"/>
          <w:highlight w:val="none"/>
        </w:rPr>
        <w:t xml:space="preserve">法定代表人或法定代表人授权代表签字或盖章：</w:t>
      </w:r>
      <w:r>
        <w:rPr>
          <w:rFonts w:hint="eastAsia" w:ascii="宋体" w:hAnsi="宋体" w:eastAsia="宋体"/>
          <w:bCs/>
          <w:color w:val="000000"/>
          <w:sz w:val="22"/>
          <w:highlight w:val="none"/>
          <w:lang w:eastAsia="zh-CN"/>
        </w:rPr>
      </w:r>
      <w:r/>
    </w:p>
    <w:p>
      <w:pPr>
        <w:pStyle w:val="729"/>
        <w:rPr>
          <w:rFonts w:hint="eastAsia" w:ascii="宋体" w:hAnsi="宋体"/>
          <w:bCs/>
          <w:color w:val="000000"/>
          <w:sz w:val="22"/>
          <w:highlight w:val="none"/>
        </w:rPr>
      </w:pPr>
      <w:r>
        <w:rPr>
          <w:rFonts w:hint="eastAsia" w:ascii="宋体" w:hAnsi="宋体"/>
          <w:bCs/>
          <w:color w:val="000000"/>
          <w:sz w:val="22"/>
          <w:highlight w:val="none"/>
        </w:rPr>
      </w:r>
      <w:r/>
    </w:p>
    <w:p>
      <w:pPr>
        <w:pStyle w:val="729"/>
        <w:rPr>
          <w:rFonts w:hint="eastAsia" w:ascii="黑体" w:hAnsi="宋体" w:eastAsia="黑体"/>
          <w:bCs/>
          <w:color w:val="000000"/>
          <w:sz w:val="24"/>
          <w:szCs w:val="24"/>
          <w:highlight w:val="none"/>
        </w:rPr>
      </w:pPr>
      <w:r>
        <w:rPr>
          <w:rFonts w:hint="eastAsia" w:ascii="宋体" w:hAnsi="宋体"/>
          <w:bCs/>
          <w:color w:val="000000"/>
          <w:sz w:val="22"/>
          <w:highlight w:val="none"/>
        </w:rPr>
        <w:t xml:space="preserve">注：1、上述报价表由投标单位参照，不限于此，可根据采购需求自行添加条目进行投报。</w:t>
      </w:r>
      <w:r>
        <w:rPr>
          <w:rFonts w:hint="eastAsia" w:ascii="黑体" w:hAnsi="宋体" w:eastAsia="黑体"/>
          <w:bCs/>
          <w:color w:val="000000"/>
          <w:sz w:val="24"/>
          <w:szCs w:val="24"/>
          <w:highlight w:val="none"/>
        </w:rPr>
      </w:r>
      <w:r/>
    </w:p>
    <w:p>
      <w:pPr>
        <w:pStyle w:val="729"/>
        <w:jc w:val="center"/>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729"/>
        <w:jc w:val="center"/>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br w:type="page" w:clear="all"/>
      </w:r>
      <w:r>
        <w:rPr>
          <w:rFonts w:hint="eastAsia" w:ascii="宋体" w:hAnsi="宋体"/>
          <w:b/>
          <w:bCs/>
          <w:color w:val="000000"/>
          <w:sz w:val="24"/>
          <w:szCs w:val="24"/>
          <w:highlight w:val="none"/>
        </w:rPr>
        <w:t xml:space="preserve">表（2）：投入本项目的</w:t>
      </w:r>
      <w:r>
        <w:rPr>
          <w:rFonts w:hint="eastAsia" w:ascii="宋体" w:hAnsi="宋体"/>
          <w:b/>
          <w:bCs/>
          <w:color w:val="000000"/>
          <w:sz w:val="24"/>
          <w:szCs w:val="24"/>
          <w:highlight w:val="none"/>
          <w:lang w:eastAsia="zh-CN"/>
        </w:rPr>
        <w:t xml:space="preserve">器械装备</w:t>
      </w:r>
      <w:r>
        <w:rPr>
          <w:rFonts w:hint="eastAsia" w:ascii="宋体" w:hAnsi="宋体"/>
          <w:b/>
          <w:bCs/>
          <w:color w:val="000000"/>
          <w:sz w:val="24"/>
          <w:szCs w:val="24"/>
          <w:highlight w:val="none"/>
        </w:rPr>
        <w:t xml:space="preserve">明细表</w:t>
      </w:r>
      <w:r>
        <w:rPr>
          <w:rFonts w:ascii="宋体" w:hAnsi="宋体"/>
          <w:b/>
          <w:bCs/>
          <w:color w:val="000000"/>
          <w:sz w:val="24"/>
          <w:szCs w:val="24"/>
          <w:highlight w:val="none"/>
        </w:rPr>
      </w:r>
      <w:r/>
    </w:p>
    <w:tbl>
      <w:tblPr>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59"/>
        <w:gridCol w:w="851"/>
        <w:gridCol w:w="709"/>
        <w:gridCol w:w="708"/>
        <w:gridCol w:w="1418"/>
        <w:gridCol w:w="1417"/>
        <w:gridCol w:w="1560"/>
        <w:gridCol w:w="992"/>
      </w:tblGrid>
      <w:tr>
        <w:trPr/>
        <w:tc>
          <w:tcPr>
            <w:tcW w:w="817"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1559" w:type="dxa"/>
            <w:vAlign w:val="center"/>
            <w:textDirection w:val="lrTb"/>
            <w:noWrap w:val="false"/>
          </w:tcPr>
          <w:p>
            <w:pPr>
              <w:pStyle w:val="729"/>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物品名称</w:t>
            </w:r>
            <w:r>
              <w:rPr>
                <w:rFonts w:ascii="宋体" w:hAnsi="宋体"/>
                <w:b/>
                <w:color w:val="000000"/>
                <w:sz w:val="18"/>
                <w:szCs w:val="18"/>
                <w:highlight w:val="none"/>
              </w:rPr>
            </w:r>
            <w:r/>
          </w:p>
        </w:tc>
        <w:tc>
          <w:tcPr>
            <w:tcW w:w="851" w:type="dxa"/>
            <w:vAlign w:val="center"/>
            <w:textDirection w:val="lrTb"/>
            <w:noWrap w:val="false"/>
          </w:tcPr>
          <w:p>
            <w:pPr>
              <w:pStyle w:val="729"/>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品牌</w:t>
            </w:r>
            <w:r>
              <w:rPr>
                <w:rFonts w:ascii="宋体" w:hAnsi="宋体"/>
                <w:b/>
                <w:color w:val="000000"/>
                <w:sz w:val="18"/>
                <w:szCs w:val="18"/>
                <w:highlight w:val="none"/>
              </w:rPr>
            </w:r>
            <w:r/>
          </w:p>
          <w:p>
            <w:pPr>
              <w:pStyle w:val="729"/>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型号</w:t>
            </w:r>
            <w:r>
              <w:rPr>
                <w:rFonts w:ascii="宋体" w:hAnsi="宋体"/>
                <w:b/>
                <w:color w:val="000000"/>
                <w:sz w:val="18"/>
                <w:szCs w:val="18"/>
                <w:highlight w:val="none"/>
              </w:rPr>
            </w:r>
            <w:r/>
          </w:p>
        </w:tc>
        <w:tc>
          <w:tcPr>
            <w:tcW w:w="709"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数量</w:t>
            </w:r>
            <w:r>
              <w:rPr>
                <w:rFonts w:ascii="宋体" w:hAnsi="宋体"/>
                <w:b/>
                <w:color w:val="000000"/>
                <w:sz w:val="18"/>
                <w:szCs w:val="18"/>
                <w:highlight w:val="none"/>
              </w:rPr>
            </w:r>
            <w:r/>
          </w:p>
        </w:tc>
        <w:tc>
          <w:tcPr>
            <w:tcW w:w="708"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单位</w:t>
            </w:r>
            <w:r>
              <w:rPr>
                <w:rFonts w:ascii="宋体" w:hAnsi="宋体"/>
                <w:b/>
                <w:color w:val="000000"/>
                <w:sz w:val="18"/>
                <w:szCs w:val="18"/>
                <w:highlight w:val="none"/>
              </w:rPr>
            </w:r>
            <w:r/>
          </w:p>
        </w:tc>
        <w:tc>
          <w:tcPr>
            <w:tcW w:w="1418"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单价（元）</w:t>
            </w:r>
            <w:r>
              <w:rPr>
                <w:rFonts w:ascii="宋体" w:hAnsi="宋体"/>
                <w:b/>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ascii="宋体" w:hAnsi="宋体"/>
                <w:b/>
                <w:color w:val="000000"/>
                <w:sz w:val="18"/>
                <w:szCs w:val="18"/>
                <w:highlight w:val="none"/>
              </w:rPr>
            </w:r>
            <w:r/>
          </w:p>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（元/月）</w:t>
            </w:r>
            <w:r>
              <w:rPr>
                <w:rFonts w:ascii="宋体" w:hAnsi="宋体"/>
                <w:b/>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ascii="宋体" w:hAnsi="宋体"/>
                <w:b/>
                <w:color w:val="000000"/>
                <w:sz w:val="18"/>
                <w:szCs w:val="18"/>
                <w:highlight w:val="none"/>
              </w:rPr>
            </w:r>
            <w:r/>
          </w:p>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（元/年）</w:t>
            </w:r>
            <w:r>
              <w:rPr>
                <w:rFonts w:ascii="宋体" w:hAnsi="宋体"/>
                <w:b/>
                <w:color w:val="000000"/>
                <w:sz w:val="18"/>
                <w:szCs w:val="18"/>
                <w:highlight w:val="none"/>
              </w:rPr>
            </w:r>
            <w:r/>
          </w:p>
        </w:tc>
        <w:tc>
          <w:tcPr>
            <w:tcW w:w="992" w:type="dxa"/>
            <w:vAlign w:val="center"/>
            <w:textDirection w:val="lrTb"/>
            <w:noWrap w:val="false"/>
          </w:tcPr>
          <w:p>
            <w:pPr>
              <w:pStyle w:val="729"/>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产地</w:t>
            </w:r>
            <w:r>
              <w:rPr>
                <w:rFonts w:ascii="宋体" w:hAnsi="宋体"/>
                <w:b/>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851" w:type="dxa"/>
            <w:vAlign w:val="center"/>
            <w:textDirection w:val="lrTb"/>
            <w:noWrap w:val="false"/>
          </w:tcPr>
          <w:p>
            <w:pPr>
              <w:pStyle w:val="729"/>
              <w:jc w:val="center"/>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70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70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2</w:t>
            </w: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851" w:type="dxa"/>
            <w:vAlign w:val="center"/>
            <w:textDirection w:val="lrTb"/>
            <w:noWrap w:val="false"/>
          </w:tcPr>
          <w:p>
            <w:pPr>
              <w:pStyle w:val="729"/>
              <w:jc w:val="center"/>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70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70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851"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70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55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851"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70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gridSpan w:val="6"/>
            <w:tcW w:w="6062"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合计：</w:t>
            </w: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bl>
    <w:p>
      <w:pPr>
        <w:pStyle w:val="729"/>
        <w:ind w:firstLine="240"/>
        <w:rPr>
          <w:rFonts w:hint="eastAsia"/>
          <w:b/>
          <w:bCs/>
          <w:color w:val="000000"/>
          <w:sz w:val="24"/>
          <w:szCs w:val="24"/>
          <w:highlight w:val="none"/>
        </w:rPr>
      </w:pPr>
      <w:r>
        <w:rPr>
          <w:rFonts w:hint="eastAsia"/>
          <w:b/>
          <w:bCs/>
          <w:color w:val="000000"/>
          <w:sz w:val="24"/>
          <w:szCs w:val="24"/>
          <w:highlight w:val="none"/>
        </w:rPr>
      </w:r>
      <w:r/>
    </w:p>
    <w:p>
      <w:pPr>
        <w:pStyle w:val="729"/>
        <w:ind w:firstLine="240"/>
        <w:rPr>
          <w:rFonts w:hint="eastAsia" w:ascii="宋体" w:hAnsi="宋体"/>
          <w:bCs/>
          <w:color w:val="000000"/>
          <w:sz w:val="22"/>
          <w:highlight w:val="none"/>
        </w:rPr>
      </w:pPr>
      <w:r>
        <w:rPr>
          <w:rFonts w:hint="eastAsia"/>
          <w:b/>
          <w:bCs/>
          <w:color w:val="000000"/>
          <w:sz w:val="24"/>
          <w:szCs w:val="24"/>
          <w:highlight w:val="none"/>
        </w:rPr>
        <w:t xml:space="preserve">法定代表人或法定代表人授权代表签字或盖章：</w:t>
      </w:r>
      <w:r>
        <w:rPr>
          <w:rFonts w:hint="eastAsia" w:ascii="宋体" w:hAnsi="宋体"/>
          <w:bCs/>
          <w:color w:val="000000"/>
          <w:sz w:val="22"/>
          <w:highlight w:val="none"/>
        </w:rPr>
      </w:r>
      <w:r/>
    </w:p>
    <w:p>
      <w:pPr>
        <w:pStyle w:val="729"/>
        <w:ind w:firstLine="220"/>
        <w:rPr>
          <w:rFonts w:hint="eastAsia" w:ascii="宋体" w:hAnsi="宋体"/>
          <w:bCs/>
          <w:color w:val="000000"/>
          <w:sz w:val="22"/>
          <w:highlight w:val="none"/>
        </w:rPr>
      </w:pPr>
      <w:r>
        <w:rPr>
          <w:rFonts w:hint="eastAsia" w:ascii="宋体" w:hAnsi="宋体"/>
          <w:bCs/>
          <w:color w:val="000000"/>
          <w:sz w:val="22"/>
          <w:highlight w:val="none"/>
        </w:rPr>
      </w:r>
      <w:r/>
    </w:p>
    <w:p>
      <w:pPr>
        <w:pStyle w:val="729"/>
        <w:ind w:firstLine="220"/>
        <w:rPr>
          <w:rFonts w:ascii="宋体" w:hAnsi="宋体"/>
          <w:bCs/>
          <w:color w:val="000000"/>
          <w:sz w:val="22"/>
          <w:highlight w:val="none"/>
        </w:rPr>
      </w:pPr>
      <w:r>
        <w:rPr>
          <w:rFonts w:hint="eastAsia" w:ascii="宋体" w:hAnsi="宋体"/>
          <w:bCs/>
          <w:color w:val="000000"/>
          <w:sz w:val="22"/>
          <w:highlight w:val="none"/>
        </w:rPr>
        <w:t xml:space="preserve">注：1、由供应商根据采购需求自行测算含在投标报价中。</w:t>
      </w:r>
      <w:r>
        <w:rPr>
          <w:rFonts w:ascii="宋体" w:hAnsi="宋体"/>
          <w:bCs/>
          <w:color w:val="000000"/>
          <w:sz w:val="22"/>
          <w:highlight w:val="none"/>
        </w:rPr>
      </w:r>
      <w:r/>
    </w:p>
    <w:p>
      <w:pPr>
        <w:pStyle w:val="729"/>
        <w:ind w:firstLine="660"/>
        <w:rPr>
          <w:rFonts w:ascii="宋体" w:hAnsi="宋体"/>
          <w:bCs/>
          <w:color w:val="000000"/>
          <w:sz w:val="22"/>
          <w:highlight w:val="none"/>
        </w:rPr>
      </w:pPr>
      <w:r>
        <w:rPr>
          <w:rFonts w:hint="eastAsia" w:ascii="宋体" w:hAnsi="宋体"/>
          <w:bCs/>
          <w:color w:val="000000"/>
          <w:sz w:val="22"/>
          <w:highlight w:val="none"/>
        </w:rPr>
        <w:t xml:space="preserve">2、上表可自行延长。</w:t>
      </w:r>
      <w:r>
        <w:rPr>
          <w:rFonts w:ascii="宋体" w:hAnsi="宋体"/>
          <w:bCs/>
          <w:color w:val="000000"/>
          <w:sz w:val="22"/>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jc w:val="center"/>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br w:type="page" w:clear="all"/>
      </w:r>
      <w:r>
        <w:rPr>
          <w:rFonts w:hint="eastAsia" w:ascii="宋体" w:hAnsi="宋体"/>
          <w:b/>
          <w:bCs/>
          <w:color w:val="000000"/>
          <w:sz w:val="24"/>
          <w:szCs w:val="24"/>
          <w:highlight w:val="none"/>
        </w:rPr>
        <w:t xml:space="preserve">表（3）：投入本项目的耗材明细表</w:t>
      </w:r>
      <w:r>
        <w:rPr>
          <w:rFonts w:ascii="宋体" w:hAnsi="宋体"/>
          <w:b/>
          <w:bCs/>
          <w:color w:val="000000"/>
          <w:sz w:val="24"/>
          <w:szCs w:val="24"/>
          <w:highlight w:val="none"/>
        </w:rPr>
      </w:r>
      <w:r/>
    </w:p>
    <w:tbl>
      <w:tblPr>
        <w:tblW w:w="101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1395"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名称</w:t>
            </w:r>
            <w:r>
              <w:rPr>
                <w:rFonts w:ascii="宋体" w:hAnsi="宋体"/>
                <w:b/>
                <w:color w:val="000000"/>
                <w:sz w:val="18"/>
                <w:szCs w:val="18"/>
                <w:highlight w:val="none"/>
              </w:rPr>
            </w:r>
            <w:r/>
          </w:p>
        </w:tc>
        <w:tc>
          <w:tcPr>
            <w:tcW w:w="1015"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品牌</w:t>
            </w:r>
            <w:r>
              <w:rPr>
                <w:rFonts w:ascii="宋体" w:hAnsi="宋体"/>
                <w:b/>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单价（元）</w:t>
            </w:r>
            <w:r>
              <w:rPr>
                <w:rFonts w:ascii="宋体" w:hAnsi="宋体"/>
                <w:b/>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每年用量</w:t>
            </w:r>
            <w:r>
              <w:rPr>
                <w:rFonts w:ascii="宋体" w:hAnsi="宋体"/>
                <w:b/>
                <w:color w:val="000000"/>
                <w:sz w:val="18"/>
                <w:szCs w:val="18"/>
                <w:highlight w:val="none"/>
              </w:rPr>
            </w:r>
            <w:r/>
          </w:p>
        </w:tc>
        <w:tc>
          <w:tcPr>
            <w:tcW w:w="851"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单位</w:t>
            </w:r>
            <w:r>
              <w:rPr>
                <w:rFonts w:ascii="宋体" w:hAnsi="宋体"/>
                <w:b/>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金额（元/月）</w:t>
            </w:r>
            <w:r>
              <w:rPr>
                <w:rFonts w:ascii="宋体" w:hAnsi="宋体"/>
                <w:b/>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金额（元/年）</w:t>
            </w:r>
            <w:r>
              <w:rPr>
                <w:rFonts w:ascii="宋体" w:hAnsi="宋体"/>
                <w:b/>
                <w:color w:val="000000"/>
                <w:sz w:val="18"/>
                <w:szCs w:val="18"/>
                <w:highlight w:val="none"/>
              </w:rPr>
            </w:r>
            <w:r/>
          </w:p>
        </w:tc>
        <w:tc>
          <w:tcPr>
            <w:tcW w:w="1098" w:type="dxa"/>
            <w:vAlign w:val="center"/>
            <w:textDirection w:val="lrTb"/>
            <w:noWrap w:val="false"/>
          </w:tcPr>
          <w:p>
            <w:pPr>
              <w:pStyle w:val="729"/>
              <w:jc w:val="center"/>
              <w:spacing w:line="360" w:lineRule="auto"/>
              <w:rPr>
                <w:rFonts w:ascii="宋体" w:hAnsi="宋体"/>
                <w:b/>
                <w:color w:val="000000"/>
                <w:sz w:val="18"/>
                <w:szCs w:val="18"/>
                <w:highlight w:val="none"/>
              </w:rPr>
            </w:pPr>
            <w:r>
              <w:rPr>
                <w:rFonts w:hint="eastAsia" w:ascii="宋体" w:hAnsi="宋体"/>
                <w:b/>
                <w:color w:val="000000"/>
                <w:sz w:val="18"/>
                <w:szCs w:val="18"/>
                <w:highlight w:val="none"/>
              </w:rPr>
              <w:t xml:space="preserve">产地</w:t>
            </w:r>
            <w:r>
              <w:rPr>
                <w:rFonts w:ascii="宋体" w:hAnsi="宋体"/>
                <w:b/>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395"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015"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851"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09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2</w:t>
            </w:r>
            <w:r>
              <w:rPr>
                <w:rFonts w:ascii="宋体" w:hAnsi="宋体"/>
                <w:color w:val="000000"/>
                <w:sz w:val="18"/>
                <w:szCs w:val="18"/>
                <w:highlight w:val="none"/>
              </w:rPr>
            </w:r>
            <w:r/>
          </w:p>
        </w:tc>
        <w:tc>
          <w:tcPr>
            <w:tcW w:w="1395"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015"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851"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09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r>
            <w:r/>
          </w:p>
        </w:tc>
        <w:tc>
          <w:tcPr>
            <w:tcW w:w="1395"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015"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851"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09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tcW w:w="8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395"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015"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992"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851"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09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r>
        <w:trPr/>
        <w:tc>
          <w:tcPr>
            <w:gridSpan w:val="6"/>
            <w:tcW w:w="6062" w:type="dxa"/>
            <w:vAlign w:val="center"/>
            <w:textDirection w:val="lrTb"/>
            <w:noWrap w:val="false"/>
          </w:tcPr>
          <w:p>
            <w:pPr>
              <w:pStyle w:val="729"/>
              <w:jc w:val="center"/>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合计：</w:t>
            </w:r>
            <w:r>
              <w:rPr>
                <w:rFonts w:ascii="宋体" w:hAnsi="宋体"/>
                <w:color w:val="000000"/>
                <w:sz w:val="18"/>
                <w:szCs w:val="18"/>
                <w:highlight w:val="none"/>
              </w:rPr>
            </w:r>
            <w:r/>
          </w:p>
        </w:tc>
        <w:tc>
          <w:tcPr>
            <w:tcW w:w="1417"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560"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c>
          <w:tcPr>
            <w:tcW w:w="1098" w:type="dxa"/>
            <w:vAlign w:val="center"/>
            <w:textDirection w:val="lrTb"/>
            <w:noWrap w:val="false"/>
          </w:tcPr>
          <w:p>
            <w:pPr>
              <w:pStyle w:val="729"/>
              <w:jc w:val="center"/>
              <w:spacing w:line="360" w:lineRule="auto"/>
              <w:rPr>
                <w:rFonts w:ascii="宋体" w:hAnsi="宋体"/>
                <w:color w:val="000000"/>
                <w:sz w:val="18"/>
                <w:szCs w:val="18"/>
                <w:highlight w:val="none"/>
              </w:rPr>
            </w:pPr>
            <w:r>
              <w:rPr>
                <w:rFonts w:ascii="宋体" w:hAnsi="宋体"/>
                <w:color w:val="000000"/>
                <w:sz w:val="18"/>
                <w:szCs w:val="18"/>
                <w:highlight w:val="none"/>
              </w:rPr>
            </w:r>
            <w:r/>
          </w:p>
        </w:tc>
      </w:tr>
    </w:tbl>
    <w:p>
      <w:pPr>
        <w:pStyle w:val="729"/>
        <w:ind w:firstLine="240"/>
        <w:rPr>
          <w:rFonts w:hint="eastAsia" w:ascii="宋体" w:hAnsi="宋体"/>
          <w:bCs/>
          <w:color w:val="000000"/>
          <w:sz w:val="22"/>
          <w:highlight w:val="none"/>
        </w:rPr>
      </w:pPr>
      <w:r>
        <w:rPr>
          <w:rFonts w:hint="eastAsia"/>
          <w:b/>
          <w:bCs/>
          <w:color w:val="000000"/>
          <w:sz w:val="24"/>
          <w:szCs w:val="24"/>
          <w:highlight w:val="none"/>
        </w:rPr>
        <w:t xml:space="preserve">法定代表人或法定代表人授权代表签字或盖章：</w:t>
      </w:r>
      <w:r>
        <w:rPr>
          <w:rFonts w:hint="eastAsia" w:ascii="宋体" w:hAnsi="宋体"/>
          <w:bCs/>
          <w:color w:val="000000"/>
          <w:sz w:val="22"/>
          <w:highlight w:val="none"/>
        </w:rPr>
      </w:r>
      <w:r/>
    </w:p>
    <w:p>
      <w:pPr>
        <w:pStyle w:val="729"/>
        <w:ind w:firstLine="220"/>
        <w:rPr>
          <w:rFonts w:hint="eastAsia" w:ascii="宋体" w:hAnsi="宋体"/>
          <w:bCs/>
          <w:color w:val="000000"/>
          <w:sz w:val="22"/>
          <w:highlight w:val="none"/>
        </w:rPr>
      </w:pPr>
      <w:r>
        <w:rPr>
          <w:rFonts w:hint="eastAsia" w:ascii="宋体" w:hAnsi="宋体"/>
          <w:bCs/>
          <w:color w:val="000000"/>
          <w:sz w:val="22"/>
          <w:highlight w:val="none"/>
        </w:rPr>
      </w:r>
      <w:r/>
    </w:p>
    <w:p>
      <w:pPr>
        <w:pStyle w:val="729"/>
        <w:ind w:firstLine="220"/>
        <w:rPr>
          <w:rFonts w:hint="eastAsia" w:ascii="宋体" w:hAnsi="宋体"/>
          <w:bCs/>
          <w:color w:val="000000"/>
          <w:sz w:val="22"/>
          <w:highlight w:val="none"/>
        </w:rPr>
      </w:pPr>
      <w:r>
        <w:rPr>
          <w:rFonts w:hint="eastAsia" w:ascii="宋体" w:hAnsi="宋体"/>
          <w:bCs/>
          <w:color w:val="000000"/>
          <w:sz w:val="22"/>
          <w:highlight w:val="none"/>
        </w:rPr>
      </w:r>
      <w:r/>
    </w:p>
    <w:p>
      <w:pPr>
        <w:pStyle w:val="729"/>
        <w:ind w:firstLine="220"/>
        <w:rPr>
          <w:rFonts w:ascii="宋体" w:hAnsi="宋体"/>
          <w:bCs/>
          <w:color w:val="000000"/>
          <w:sz w:val="22"/>
          <w:highlight w:val="none"/>
        </w:rPr>
      </w:pPr>
      <w:r>
        <w:rPr>
          <w:rFonts w:hint="eastAsia" w:ascii="宋体" w:hAnsi="宋体"/>
          <w:bCs/>
          <w:color w:val="000000"/>
          <w:sz w:val="22"/>
          <w:highlight w:val="none"/>
        </w:rPr>
        <w:t xml:space="preserve">注：1、由供应商根据采购需求自行测算含在投标报价中。</w:t>
      </w:r>
      <w:r>
        <w:rPr>
          <w:rFonts w:ascii="宋体" w:hAnsi="宋体"/>
          <w:bCs/>
          <w:color w:val="000000"/>
          <w:sz w:val="22"/>
          <w:highlight w:val="none"/>
        </w:rPr>
      </w:r>
      <w:r/>
    </w:p>
    <w:p>
      <w:pPr>
        <w:pStyle w:val="729"/>
        <w:ind w:firstLine="660"/>
        <w:rPr>
          <w:rFonts w:ascii="宋体" w:hAnsi="宋体"/>
          <w:bCs/>
          <w:color w:val="000000"/>
          <w:sz w:val="22"/>
          <w:highlight w:val="none"/>
        </w:rPr>
      </w:pPr>
      <w:r>
        <w:rPr>
          <w:rFonts w:hint="eastAsia" w:ascii="宋体" w:hAnsi="宋体"/>
          <w:bCs/>
          <w:color w:val="000000"/>
          <w:sz w:val="22"/>
          <w:highlight w:val="none"/>
        </w:rPr>
        <w:t xml:space="preserve">2、上表可自行延长。</w:t>
      </w:r>
      <w:r>
        <w:rPr>
          <w:rFonts w:ascii="宋体" w:hAnsi="宋体"/>
          <w:bCs/>
          <w:color w:val="000000"/>
          <w:sz w:val="22"/>
          <w:highlight w:val="none"/>
        </w:rPr>
      </w:r>
      <w:r/>
    </w:p>
    <w:p>
      <w:pPr>
        <w:pStyle w:val="729"/>
        <w:ind w:firstLine="660"/>
        <w:rPr>
          <w:rFonts w:ascii="宋体" w:hAnsi="宋体"/>
          <w:bCs/>
          <w:color w:val="000000"/>
          <w:sz w:val="22"/>
          <w:highlight w:val="none"/>
        </w:rPr>
      </w:pPr>
      <w:r>
        <w:rPr>
          <w:rFonts w:ascii="宋体" w:hAnsi="宋体"/>
          <w:bCs/>
          <w:color w:val="000000"/>
          <w:sz w:val="22"/>
          <w:highlight w:val="none"/>
        </w:rPr>
      </w:r>
      <w:r/>
    </w:p>
    <w:p>
      <w:pPr>
        <w:pStyle w:val="729"/>
        <w:jc w:val="center"/>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729"/>
        <w:jc w:val="center"/>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729"/>
        <w:ind w:right="-511"/>
        <w:spacing w:after="120" w:line="420" w:lineRule="exact"/>
        <w:tabs>
          <w:tab w:val="left" w:pos="0" w:leader="none"/>
        </w:tabs>
        <w:rPr>
          <w:rFonts w:ascii="宋体" w:hAnsi="宋体" w:eastAsia="宋体" w:cs="Times New Roman"/>
          <w:b w:val="0"/>
          <w:bCs/>
          <w:color w:val="000000"/>
          <w:sz w:val="24"/>
          <w:szCs w:val="24"/>
          <w:highlight w:val="none"/>
        </w:rPr>
      </w:pPr>
      <w:r>
        <w:rPr>
          <w:rFonts w:ascii="宋体" w:hAnsi="宋体" w:eastAsia="宋体" w:cs="Times New Roman"/>
          <w:b w:val="0"/>
          <w:bCs/>
          <w:color w:val="000000"/>
          <w:sz w:val="24"/>
          <w:szCs w:val="24"/>
          <w:highlight w:val="none"/>
        </w:rPr>
      </w:r>
      <w:r/>
    </w:p>
    <w:p>
      <w:pPr>
        <w:pStyle w:val="785"/>
        <w:tabs>
          <w:tab w:val="left" w:pos="720" w:leader="none"/>
        </w:tabs>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729"/>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783"/>
        <w:rPr>
          <w:rFonts w:hint="eastAsia"/>
          <w:color w:val="000000"/>
          <w:highlight w:val="none"/>
        </w:rPr>
      </w:pPr>
      <w:r>
        <w:rPr>
          <w:rFonts w:hint="eastAsia"/>
          <w:color w:val="000000"/>
          <w:highlight w:val="none"/>
        </w:rPr>
      </w:r>
      <w:r/>
    </w:p>
    <w:p>
      <w:pPr>
        <w:pStyle w:val="94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94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94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94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94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94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94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94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94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729"/>
        <w:ind w:left="0" w:right="0"/>
        <w:jc w:val="both"/>
        <w:keepLines w:val="0"/>
        <w:keepNext w:val="0"/>
        <w:spacing w:before="0" w:beforeAutospacing="0" w:after="0" w:afterAutospacing="0" w:line="480" w:lineRule="exact"/>
        <w:widowControl w:val="off"/>
        <w:rPr>
          <w:rFonts w:hint="eastAsia" w:ascii="宋体" w:hAnsi="宋体" w:eastAsia="宋体" w:cs="Times New Roman"/>
          <w:bCs/>
          <w:color w:val="000000"/>
          <w:sz w:val="24"/>
          <w:szCs w:val="24"/>
          <w:highlight w:val="none"/>
        </w:rPr>
        <w:suppressLineNumbers w:val="0"/>
      </w:pPr>
      <w:r>
        <w:rPr>
          <w:rFonts w:hint="eastAsia" w:eastAsia="黑体"/>
          <w:bCs/>
          <w:color w:val="000000"/>
          <w:sz w:val="24"/>
          <w:szCs w:val="24"/>
          <w:highlight w:val="none"/>
          <w:lang w:eastAsia="zh-CN"/>
        </w:rPr>
        <w:br w:type="page" w:clear="all"/>
      </w:r>
      <w:r>
        <w:rPr>
          <w:rFonts w:hint="eastAsia" w:ascii="黑体" w:hAnsi="宋体" w:eastAsia="黑体" w:cs="黑体"/>
          <w:bCs/>
          <w:color w:val="000000"/>
          <w:sz w:val="24"/>
          <w:szCs w:val="24"/>
          <w:highlight w:val="none"/>
          <w:lang w:val="en-US" w:eastAsia="zh-CN" w:bidi="ar"/>
        </w:rPr>
        <w:t xml:space="preserve">（七）安全服务承诺责任书（格式）：</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480" w:lineRule="exact"/>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jc w:val="center"/>
        <w:keepLines w:val="0"/>
        <w:keepNext w:val="0"/>
        <w:spacing w:before="480" w:beforeAutospacing="0" w:after="240" w:afterAutospacing="0" w:line="360" w:lineRule="auto"/>
        <w:widowControl/>
        <w:rPr>
          <w:rFonts w:hint="eastAsia" w:ascii="宋体" w:hAnsi="宋体" w:eastAsia="宋体" w:cs="Times New Roman"/>
          <w:b/>
          <w:bCs/>
          <w:color w:val="000000"/>
          <w:spacing w:val="16"/>
          <w:sz w:val="28"/>
          <w:szCs w:val="28"/>
          <w:highlight w:val="none"/>
        </w:rPr>
        <w:outlineLvl w:val="1"/>
        <w:suppressLineNumbers w:val="0"/>
      </w:pPr>
      <w:r>
        <w:rPr>
          <w:rFonts w:hint="eastAsia" w:ascii="宋体" w:hAnsi="宋体" w:eastAsia="宋体" w:cs="宋体"/>
          <w:b/>
          <w:bCs/>
          <w:color w:val="000000"/>
          <w:spacing w:val="16"/>
          <w:sz w:val="28"/>
          <w:szCs w:val="28"/>
          <w:highlight w:val="none"/>
          <w:lang w:val="en-US" w:eastAsia="zh-CN" w:bidi="ar"/>
        </w:rPr>
        <w:t xml:space="preserve">安全服务承诺责任书</w:t>
      </w:r>
      <w:r>
        <w:rPr>
          <w:rFonts w:hint="eastAsia" w:ascii="宋体" w:hAnsi="宋体" w:eastAsia="宋体" w:cs="Times New Roman"/>
          <w:b/>
          <w:bCs/>
          <w:color w:val="000000"/>
          <w:spacing w:val="16"/>
          <w:sz w:val="28"/>
          <w:szCs w:val="28"/>
          <w:highlight w:val="none"/>
        </w:rPr>
      </w:r>
      <w:r/>
    </w:p>
    <w:p>
      <w:pPr>
        <w:pStyle w:val="729"/>
        <w:ind w:left="0" w:right="0"/>
        <w:jc w:val="left"/>
        <w:keepLines w:val="0"/>
        <w:keepNext w:val="0"/>
        <w:spacing w:before="0" w:beforeAutospacing="0" w:after="0" w:afterAutospacing="0" w:line="360" w:lineRule="auto"/>
        <w:widowControl w:val="off"/>
        <w:rPr>
          <w:rFonts w:hint="eastAsia" w:ascii="宋体" w:hAnsi="宋体" w:eastAsia="宋体" w:cs="Times New Roman"/>
          <w:b/>
          <w:bCs w:val="0"/>
          <w:color w:val="000000"/>
          <w:sz w:val="24"/>
          <w:szCs w:val="24"/>
          <w:highlight w:val="none"/>
          <w:vertAlign w:val="baseline"/>
        </w:rPr>
        <w:suppressLineNumbers w:val="0"/>
      </w:pPr>
      <w:r>
        <w:rPr>
          <w:rFonts w:hint="eastAsia" w:ascii="宋体" w:hAnsi="宋体" w:eastAsia="宋体" w:cs="Times New Roman"/>
          <w:b/>
          <w:bCs w:val="0"/>
          <w:color w:val="000000"/>
          <w:sz w:val="24"/>
          <w:szCs w:val="24"/>
          <w:highlight w:val="none"/>
          <w:vertAlign w:val="baseline"/>
          <w:lang w:val="en-US" w:eastAsia="zh-CN" w:bidi="ar"/>
        </w:rPr>
        <w:t xml:space="preserve"> </w:t>
      </w:r>
      <w:r>
        <w:rPr>
          <w:rFonts w:hint="eastAsia" w:ascii="宋体" w:hAnsi="宋体" w:eastAsia="宋体" w:cs="Times New Roman"/>
          <w:b/>
          <w:bCs w:val="0"/>
          <w:color w:val="000000"/>
          <w:sz w:val="24"/>
          <w:szCs w:val="24"/>
          <w:highlight w:val="none"/>
          <w:vertAlign w:val="baseli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致：</w:t>
      </w:r>
      <w:r>
        <w:rPr>
          <w:rFonts w:hint="eastAsia" w:ascii="宋体" w:hAnsi="宋体" w:eastAsia="宋体" w:cs="宋体"/>
          <w:bCs/>
          <w:color w:val="000000"/>
          <w:sz w:val="24"/>
          <w:szCs w:val="24"/>
          <w:highlight w:val="none"/>
          <w:u w:val="single"/>
          <w:lang w:val="en-US" w:eastAsia="zh-CN" w:bidi="ar"/>
        </w:rPr>
        <w:t xml:space="preserve">（采购人）</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如我单位中标，我方将认真履行本次采购项目的所有承诺，我方愿承担所聘全部工作人员的人身安全及服务设备的财产安全的全部责任，一旦发生安全问题，均由我方全权负责。</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firstLine="2916"/>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 </w:t>
      </w:r>
      <w:r>
        <w:rPr>
          <w:rFonts w:hint="eastAsia" w:ascii="宋体" w:hAnsi="宋体" w:eastAsia="宋体" w:cs="Times New Roman"/>
          <w:bCs/>
          <w:color w:val="000000"/>
          <w:sz w:val="24"/>
          <w:szCs w:val="24"/>
          <w:highlight w:val="none"/>
        </w:rPr>
      </w:r>
      <w:r/>
    </w:p>
    <w:p>
      <w:pPr>
        <w:pStyle w:val="729"/>
        <w:ind w:left="0" w:right="0"/>
        <w:jc w:val="left"/>
        <w:keepLines w:val="0"/>
        <w:keepNext w:val="0"/>
        <w:spacing w:before="0" w:beforeAutospacing="0" w:after="0" w:afterAutospacing="0" w:line="360" w:lineRule="auto"/>
        <w:widowControl w:val="off"/>
        <w:rPr>
          <w:rFonts w:hint="eastAsia" w:ascii="宋体" w:hAnsi="宋体" w:eastAsia="宋体" w:cs="Times New Roman"/>
          <w:b w:val="0"/>
          <w:bCs/>
          <w:color w:val="000000"/>
          <w:sz w:val="24"/>
          <w:szCs w:val="24"/>
          <w:highlight w:val="none"/>
          <w:vertAlign w:val="baseline"/>
        </w:rPr>
        <w:suppressLineNumbers w:val="0"/>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宋体"/>
          <w:b w:val="0"/>
          <w:bCs/>
          <w:color w:val="000000"/>
          <w:sz w:val="24"/>
          <w:szCs w:val="24"/>
          <w:highlight w:val="none"/>
          <w:vertAlign w:val="baseline"/>
          <w:lang w:val="en-US" w:eastAsia="zh-CN" w:bidi="ar"/>
        </w:rPr>
        <w:t xml:space="preserve">：（盖章）</w:t>
      </w:r>
      <w:r>
        <w:rPr>
          <w:rFonts w:hint="eastAsia" w:ascii="宋体" w:hAnsi="宋体" w:eastAsia="宋体" w:cs="Times New Roman"/>
          <w:b w:val="0"/>
          <w:bCs/>
          <w:color w:val="000000"/>
          <w:sz w:val="24"/>
          <w:szCs w:val="24"/>
          <w:highlight w:val="none"/>
          <w:vertAlign w:val="baseline"/>
        </w:rPr>
      </w:r>
      <w:r/>
    </w:p>
    <w:p>
      <w:pPr>
        <w:pStyle w:val="729"/>
        <w:ind w:left="0" w:right="0"/>
        <w:jc w:val="both"/>
        <w:keepLines w:val="0"/>
        <w:keepNext w:val="0"/>
        <w:spacing w:before="5" w:beforeAutospacing="0" w:after="0" w:afterAutospacing="0" w:line="360" w:lineRule="auto"/>
        <w:widowControl w:val="off"/>
        <w:rPr>
          <w:rFonts w:ascii="Times New Roman" w:hAnsi="Times New Roman" w:eastAsia="宋体" w:cs="Times New Roman"/>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法定代表人或法定代表人授权代表签字或盖章：</w:t>
      </w:r>
      <w:r>
        <w:rPr>
          <w:rFonts w:ascii="Times New Roman" w:hAnsi="Times New Roman" w:eastAsia="宋体" w:cs="Times New Roman"/>
          <w:b w:val="0"/>
          <w:bCs/>
          <w:color w:val="000000"/>
          <w:sz w:val="24"/>
          <w:szCs w:val="24"/>
          <w:highlight w:val="none"/>
        </w:rPr>
      </w:r>
      <w:r/>
    </w:p>
    <w:p>
      <w:pPr>
        <w:pStyle w:val="729"/>
        <w:ind w:left="0" w:right="0"/>
        <w:jc w:val="both"/>
        <w:keepLines w:val="0"/>
        <w:keepNext w:val="0"/>
        <w:spacing w:before="5" w:beforeAutospacing="0" w:after="0" w:afterAutospacing="0" w:line="360" w:lineRule="auto"/>
        <w:widowControl w:val="off"/>
        <w:rPr>
          <w:rFonts w:ascii="Times New Roman" w:hAnsi="Times New Roman" w:eastAsia="宋体" w:cs="Times New Roman"/>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bidi="ar"/>
        </w:rPr>
        <w:t xml:space="preserve">日期：</w:t>
      </w:r>
      <w:r>
        <w:rPr>
          <w:rFonts w:ascii="Times New Roman" w:hAnsi="Times New Roman" w:eastAsia="宋体" w:cs="Times New Roman"/>
          <w:b w:val="0"/>
          <w:bCs/>
          <w:color w:val="000000"/>
          <w:sz w:val="24"/>
          <w:szCs w:val="24"/>
          <w:highlight w:val="none"/>
        </w:rPr>
      </w:r>
      <w:r/>
    </w:p>
    <w:p>
      <w:pPr>
        <w:pStyle w:val="729"/>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八</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投标</w:t>
      </w:r>
      <w:r>
        <w:rPr>
          <w:rFonts w:hint="eastAsia" w:ascii="黑体" w:hAnsi="宋体" w:eastAsia="黑体"/>
          <w:bCs/>
          <w:color w:val="000000"/>
          <w:sz w:val="24"/>
          <w:szCs w:val="24"/>
          <w:highlight w:val="none"/>
        </w:rPr>
        <w:t xml:space="preserve">偏离表（格式）：</w:t>
      </w:r>
      <w:r>
        <w:rPr>
          <w:rFonts w:ascii="黑体" w:eastAsia="黑体"/>
          <w:bCs/>
          <w:color w:val="000000"/>
          <w:sz w:val="28"/>
          <w:szCs w:val="28"/>
          <w:highlight w:val="none"/>
        </w:rPr>
      </w:r>
      <w:r/>
    </w:p>
    <w:p>
      <w:pPr>
        <w:pStyle w:val="729"/>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29"/>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29"/>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投标</w:t>
      </w:r>
      <w:r>
        <w:rPr>
          <w:rFonts w:hint="eastAsia" w:ascii="黑体" w:eastAsia="黑体"/>
          <w:bCs/>
          <w:color w:val="000000"/>
          <w:sz w:val="28"/>
          <w:szCs w:val="28"/>
          <w:highlight w:val="none"/>
        </w:rPr>
        <w:t xml:space="preserve">偏离表</w:t>
      </w:r>
      <w:r>
        <w:rPr>
          <w:rFonts w:ascii="黑体" w:eastAsia="黑体"/>
          <w:bCs/>
          <w:color w:val="000000"/>
          <w:sz w:val="28"/>
          <w:szCs w:val="28"/>
          <w:highlight w:val="none"/>
        </w:rPr>
      </w:r>
      <w:r/>
    </w:p>
    <w:p>
      <w:pPr>
        <w:pStyle w:val="729"/>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29"/>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29"/>
        <w:jc w:val="both"/>
        <w:spacing w:line="400" w:lineRule="exact"/>
        <w:rPr>
          <w:rFonts w:ascii="黑体" w:eastAsia="黑体"/>
          <w:b/>
          <w:bCs w:val="0"/>
          <w:color w:val="000000"/>
          <w:sz w:val="28"/>
          <w:szCs w:val="28"/>
          <w:highlight w:val="none"/>
          <w:lang w:val="en-US" w:eastAsia="zh-CN"/>
        </w:rPr>
        <w:outlineLvl w:val="0"/>
      </w:pPr>
      <w:r>
        <w:rPr>
          <w:rFonts w:hint="eastAsia" w:ascii="黑体" w:eastAsia="黑体"/>
          <w:bCs/>
          <w:color w:val="000000"/>
          <w:sz w:val="24"/>
          <w:szCs w:val="24"/>
          <w:highlight w:val="none"/>
          <w:lang w:eastAsia="zh-CN"/>
        </w:rPr>
        <w:t xml:space="preserve">投标供应商：</w:t>
      </w:r>
      <w:r>
        <w:rPr>
          <w:rFonts w:hint="eastAsia" w:ascii="黑体" w:eastAsia="黑体"/>
          <w:bCs/>
          <w:color w:val="000000"/>
          <w:sz w:val="24"/>
          <w:szCs w:val="24"/>
          <w:highlight w:val="none"/>
        </w:rPr>
        <w:t xml:space="preserve">（盖章）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lang w:val="en-US" w:eastAsia="zh-CN"/>
        </w:rPr>
        <w:t xml:space="preserve">                             </w:t>
      </w:r>
      <w:r>
        <w:rPr>
          <w:rFonts w:hint="eastAsia" w:ascii="黑体" w:eastAsia="黑体"/>
          <w:bCs/>
          <w:color w:val="000000"/>
          <w:sz w:val="24"/>
          <w:szCs w:val="24"/>
          <w:highlight w:val="none"/>
        </w:rPr>
        <w:t xml:space="preserve">项目编号：</w:t>
      </w:r>
      <w:r>
        <w:rPr>
          <w:rFonts w:ascii="黑体" w:eastAsia="黑体"/>
          <w:b/>
          <w:bCs w:val="0"/>
          <w:color w:val="000000"/>
          <w:sz w:val="28"/>
          <w:szCs w:val="28"/>
          <w:highlight w:val="none"/>
          <w:lang w:val="en-US" w:eastAsia="zh-CN"/>
        </w:rPr>
      </w:r>
      <w:r/>
    </w:p>
    <w:tbl>
      <w:tblPr>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9"/>
              <w:ind w:left="720" w:hanging="720"/>
              <w:jc w:val="both"/>
              <w:rPr>
                <w:rFonts w:ascii="宋体"/>
                <w:b/>
                <w:bCs/>
                <w:color w:val="000000"/>
                <w:sz w:val="24"/>
                <w:szCs w:val="24"/>
                <w:highlight w:val="none"/>
              </w:rPr>
            </w:pP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 </w:t>
            </w: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9"/>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9"/>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9"/>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9"/>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9"/>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9"/>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9"/>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9"/>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9"/>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9"/>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9"/>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9"/>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9"/>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9"/>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9"/>
              <w:jc w:val="center"/>
              <w:rPr>
                <w:rFonts w:ascii="宋体"/>
                <w:bCs/>
                <w:color w:val="000000"/>
                <w:highlight w:val="none"/>
              </w:rPr>
            </w:pPr>
            <w:r>
              <w:rPr>
                <w:rFonts w:ascii="宋体"/>
                <w:bCs/>
                <w:color w:val="000000"/>
                <w:highlight w:val="none"/>
              </w:rPr>
            </w:r>
            <w:r/>
          </w:p>
        </w:tc>
      </w:tr>
    </w:tbl>
    <w:p>
      <w:pPr>
        <w:pStyle w:val="729"/>
        <w:rPr>
          <w:rFonts w:ascii="宋体"/>
          <w:b/>
          <w:color w:val="000000"/>
          <w:sz w:val="24"/>
          <w:szCs w:val="24"/>
          <w:highlight w:val="none"/>
        </w:rPr>
      </w:pPr>
      <w:r>
        <w:rPr>
          <w:rFonts w:ascii="宋体"/>
          <w:b/>
          <w:color w:val="000000"/>
          <w:sz w:val="24"/>
          <w:szCs w:val="24"/>
          <w:highlight w:val="none"/>
        </w:rPr>
      </w:r>
      <w:r/>
    </w:p>
    <w:p>
      <w:pPr>
        <w:pStyle w:val="729"/>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729"/>
        <w:rPr>
          <w:rFonts w:ascii="宋体"/>
          <w:bCs/>
          <w:color w:val="000000"/>
          <w:sz w:val="30"/>
          <w:highlight w:val="none"/>
        </w:rPr>
      </w:pPr>
      <w:r>
        <w:rPr>
          <w:rFonts w:ascii="宋体"/>
          <w:bCs/>
          <w:color w:val="000000"/>
          <w:sz w:val="30"/>
          <w:highlight w:val="none"/>
        </w:rPr>
      </w:r>
      <w:r/>
    </w:p>
    <w:p>
      <w:pPr>
        <w:pStyle w:val="729"/>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注：（1）本表不得删除；</w:t>
      </w:r>
      <w:r>
        <w:rPr>
          <w:rFonts w:hint="eastAsia" w:ascii="宋体" w:hAnsi="宋体" w:eastAsia="宋体" w:cs="Times New Roman"/>
          <w:bCs/>
          <w:color w:val="000000"/>
          <w:sz w:val="24"/>
          <w:szCs w:val="24"/>
          <w:highlight w:val="none"/>
        </w:rPr>
      </w:r>
      <w:r/>
    </w:p>
    <w:p>
      <w:pPr>
        <w:pStyle w:val="729"/>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（2）如无任何服务偏离，请于本表 “偏离说明”中注明“无偏离”；</w:t>
      </w:r>
      <w:r>
        <w:rPr>
          <w:rFonts w:hint="eastAsia" w:ascii="宋体" w:hAnsi="宋体" w:eastAsia="宋体" w:cs="Times New Roman"/>
          <w:bCs/>
          <w:color w:val="000000"/>
          <w:sz w:val="24"/>
          <w:szCs w:val="24"/>
          <w:highlight w:val="none"/>
        </w:rPr>
      </w:r>
      <w:r/>
    </w:p>
    <w:p>
      <w:pPr>
        <w:pStyle w:val="729"/>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（3）如有服务偏离项，请于本表中列明偏离内容，如需要可自行延长，其余无偏离内容不须赘述。</w:t>
      </w:r>
      <w:r>
        <w:rPr>
          <w:rFonts w:hint="eastAsia" w:ascii="宋体" w:hAnsi="宋体" w:eastAsia="宋体" w:cs="Times New Roman"/>
          <w:bCs/>
          <w:color w:val="000000"/>
          <w:sz w:val="24"/>
          <w:szCs w:val="24"/>
          <w:highlight w:val="none"/>
        </w:rPr>
      </w:r>
      <w:r/>
    </w:p>
    <w:p>
      <w:pPr>
        <w:pStyle w:val="729"/>
        <w:ind w:firstLine="1024"/>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Times New Roman"/>
          <w:bCs/>
          <w:color w:val="000000"/>
          <w:sz w:val="24"/>
          <w:szCs w:val="24"/>
          <w:highlight w:val="none"/>
        </w:rPr>
      </w:r>
      <w:r/>
    </w:p>
    <w:p>
      <w:pPr>
        <w:pStyle w:val="785"/>
        <w:ind w:left="777" w:firstLine="127"/>
        <w:jc w:val="both"/>
        <w:tabs>
          <w:tab w:val="left" w:pos="720"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（5）表格不够可自行延长，但不得改变文本格式；</w:t>
      </w:r>
      <w:r>
        <w:rPr>
          <w:rFonts w:hint="eastAsia" w:ascii="宋体" w:hAnsi="宋体" w:eastAsia="宋体" w:cs="Times New Roman"/>
          <w:b w:val="0"/>
          <w:bCs/>
          <w:color w:val="000000"/>
          <w:sz w:val="24"/>
          <w:szCs w:val="24"/>
          <w:highlight w:val="none"/>
          <w:lang w:val="en-US" w:eastAsia="zh-CN" w:bidi="ar-SA"/>
        </w:rPr>
      </w:r>
      <w:r/>
    </w:p>
    <w:p>
      <w:pPr>
        <w:pStyle w:val="785"/>
        <w:tabs>
          <w:tab w:val="left" w:pos="720" w:leader="none"/>
        </w:tabs>
        <w:rPr>
          <w:rFonts w:hint="eastAsia"/>
          <w:color w:val="000000"/>
          <w:highlight w:val="none"/>
        </w:rPr>
      </w:pPr>
      <w:r>
        <w:rPr>
          <w:rFonts w:hint="eastAsia"/>
          <w:color w:val="000000"/>
          <w:highlight w:val="none"/>
        </w:rPr>
      </w:r>
      <w:r/>
    </w:p>
    <w:p>
      <w:pPr>
        <w:pStyle w:val="729"/>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r>
      <w:r/>
    </w:p>
    <w:p>
      <w:pPr>
        <w:pStyle w:val="729"/>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29"/>
        <w:ind w:left="0" w:right="0"/>
        <w:jc w:val="both"/>
        <w:keepLines w:val="0"/>
        <w:keepNext w:val="0"/>
        <w:spacing w:before="0" w:beforeAutospacing="0" w:after="0" w:afterAutospacing="0" w:line="480" w:lineRule="auto"/>
        <w:widowControl w:val="off"/>
        <w:rPr>
          <w:rFonts w:hint="eastAsia" w:ascii="宋体" w:hAnsi="宋体" w:eastAsia="宋体" w:cs="Times New Roman"/>
          <w:bCs/>
          <w:color w:val="000000"/>
          <w:sz w:val="24"/>
          <w:szCs w:val="24"/>
          <w:highlight w:val="none"/>
        </w:rPr>
        <w:suppressLineNumbers w:val="0"/>
      </w:pPr>
      <w:r>
        <w:rPr>
          <w:rFonts w:hint="eastAsia" w:ascii="黑体" w:hAnsi="宋体" w:eastAsia="黑体" w:cs="黑体"/>
          <w:bCs/>
          <w:color w:val="000000"/>
          <w:sz w:val="24"/>
          <w:szCs w:val="24"/>
          <w:highlight w:val="none"/>
          <w:lang w:val="en-US" w:eastAsia="zh-CN" w:bidi="ar"/>
        </w:rPr>
        <w:t xml:space="preserve">（九）供应商情况表（格式）：</w:t>
      </w:r>
      <w:r>
        <w:rPr>
          <w:rFonts w:hint="eastAsia" w:ascii="宋体" w:hAnsi="宋体" w:eastAsia="宋体" w:cs="Times New Roman"/>
          <w:bCs/>
          <w:color w:val="000000"/>
          <w:sz w:val="24"/>
          <w:szCs w:val="24"/>
          <w:highlight w:val="none"/>
        </w:rPr>
      </w:r>
      <w:r/>
    </w:p>
    <w:p>
      <w:pPr>
        <w:pStyle w:val="746"/>
        <w:ind w:left="0" w:firstLine="0"/>
        <w:jc w:val="center"/>
        <w:widowControl/>
        <w:rPr>
          <w:rFonts w:hint="eastAsia" w:ascii="宋体" w:hAnsi="Times New Roman" w:eastAsia="宋体" w:cs="Times New Roman"/>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投标</w:t>
      </w:r>
      <w:r>
        <w:rPr>
          <w:rFonts w:hint="eastAsia" w:ascii="宋体" w:hAnsi="宋体" w:eastAsia="宋体" w:cs="宋体"/>
          <w:b/>
          <w:bCs w:val="0"/>
          <w:color w:val="000000"/>
          <w:sz w:val="21"/>
          <w:szCs w:val="21"/>
          <w:highlight w:val="none"/>
        </w:rPr>
        <w:t xml:space="preserve">供应商情况表</w:t>
      </w:r>
      <w:r>
        <w:rPr>
          <w:rFonts w:hint="eastAsia" w:ascii="宋体" w:hAnsi="Times New Roman" w:eastAsia="宋体" w:cs="Times New Roman"/>
          <w:b/>
          <w:bCs w:val="0"/>
          <w:color w:val="000000"/>
          <w:sz w:val="21"/>
          <w:szCs w:val="21"/>
          <w:highlight w:val="none"/>
        </w:rPr>
      </w:r>
      <w:r/>
    </w:p>
    <w:p>
      <w:pPr>
        <w:pStyle w:val="729"/>
        <w:ind w:left="0" w:right="0" w:firstLine="420"/>
        <w:jc w:val="left"/>
        <w:keepLines w:val="0"/>
        <w:keepNext w:val="0"/>
        <w:spacing w:before="0" w:beforeAutospacing="0" w:after="0" w:afterAutospacing="0"/>
        <w:widowControl w:val="off"/>
        <w:rPr>
          <w:rFonts w:hint="eastAsia" w:ascii="宋体" w:hAnsi="Times New Roman" w:eastAsia="宋体" w:cs="Times New Roman"/>
          <w:color w:val="000000"/>
          <w:sz w:val="21"/>
          <w:szCs w:val="21"/>
          <w:highlight w:val="none"/>
          <w:vertAlign w:val="baseline"/>
        </w:rPr>
        <w:suppressLineNumbers w:val="0"/>
      </w:pP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宋体"/>
          <w:color w:val="000000"/>
          <w:sz w:val="21"/>
          <w:szCs w:val="21"/>
          <w:highlight w:val="none"/>
          <w:vertAlign w:val="baseline"/>
          <w:lang w:val="en-US" w:eastAsia="zh-CN" w:bidi="ar"/>
        </w:rPr>
        <w:t xml:space="preserve">：（公章）</w:t>
      </w:r>
      <w:r>
        <w:rPr>
          <w:rFonts w:hint="eastAsia" w:ascii="宋体" w:hAnsi="Times New Roman" w:eastAsia="宋体" w:cs="Times New Roman"/>
          <w:color w:val="000000"/>
          <w:sz w:val="21"/>
          <w:szCs w:val="21"/>
          <w:highlight w:val="none"/>
          <w:vertAlign w:val="baseline"/>
        </w:rPr>
      </w:r>
      <w:r/>
    </w:p>
    <w:p>
      <w:pPr>
        <w:pStyle w:val="729"/>
        <w:ind w:left="0" w:right="0" w:firstLine="420"/>
        <w:jc w:val="center"/>
        <w:keepLines w:val="0"/>
        <w:keepNext w:val="0"/>
        <w:spacing w:before="0" w:beforeAutospacing="0" w:after="0" w:afterAutospacing="0"/>
        <w:widowControl w:val="off"/>
        <w:rPr>
          <w:rFonts w:hint="eastAsia" w:ascii="宋体" w:hAnsi="Times New Roman" w:eastAsia="宋体" w:cs="Times New Roman"/>
          <w:color w:val="000000"/>
          <w:sz w:val="21"/>
          <w:szCs w:val="21"/>
          <w:highlight w:val="none"/>
          <w:vertAlign w:val="baseline"/>
        </w:rPr>
        <w:suppressLineNumbers w:val="0"/>
      </w:pPr>
      <w:r>
        <w:rPr>
          <w:rFonts w:hint="eastAsia" w:ascii="宋体" w:hAnsi="Times New Roman" w:eastAsia="宋体" w:cs="Times New Roman"/>
          <w:color w:val="000000"/>
          <w:sz w:val="21"/>
          <w:szCs w:val="21"/>
          <w:highlight w:val="none"/>
          <w:vertAlign w:val="baseline"/>
          <w:lang w:val="en-US" w:eastAsia="zh-CN" w:bidi="ar"/>
        </w:rPr>
        <w:t xml:space="preserve"> </w:t>
      </w:r>
      <w:r>
        <w:rPr>
          <w:rFonts w:hint="eastAsia" w:ascii="宋体" w:hAnsi="Times New Roman" w:eastAsia="宋体" w:cs="Times New Roman"/>
          <w:color w:val="000000"/>
          <w:sz w:val="21"/>
          <w:szCs w:val="21"/>
          <w:highlight w:val="none"/>
          <w:vertAlign w:val="baseli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法定代表人</w:t>
            </w:r>
            <w:r>
              <w:rPr>
                <w:rFonts w:hint="eastAsia" w:ascii="宋体" w:hAnsi="Times New Roman" w:eastAsia="宋体" w:cs="Times New Roman"/>
                <w:color w:val="000000"/>
                <w:sz w:val="22"/>
                <w:szCs w:val="22"/>
                <w:highlight w:val="none"/>
                <w:vertAlign w:val="baseline"/>
              </w:rPr>
            </w:r>
            <w:r/>
          </w:p>
        </w:tc>
        <w:tc>
          <w:tcPr>
            <w:tcW w:w="1925"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成立日期</w:t>
            </w: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503"/>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企业地址</w:t>
            </w:r>
            <w:r>
              <w:rPr>
                <w:rFonts w:hint="eastAsia" w:ascii="宋体" w:hAnsi="Times New Roman" w:eastAsia="宋体" w:cs="Times New Roman"/>
                <w:color w:val="000000"/>
                <w:sz w:val="22"/>
                <w:szCs w:val="22"/>
                <w:highlight w:val="none"/>
                <w:vertAlign w:val="baseline"/>
              </w:rPr>
            </w:r>
            <w:r/>
          </w:p>
        </w:tc>
        <w:tc>
          <w:tcPr>
            <w:tcW w:w="1925"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注册资本</w:t>
            </w: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729"/>
              <w:ind w:left="0" w:right="0" w:firstLine="216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万元</w:t>
            </w:r>
            <w:r>
              <w:rPr>
                <w:rFonts w:hint="eastAsia" w:ascii="宋体" w:hAnsi="Times New Roman" w:eastAsia="宋体" w:cs="Times New Roman"/>
                <w:color w:val="000000"/>
                <w:sz w:val="22"/>
                <w:szCs w:val="22"/>
                <w:highlight w:val="none"/>
                <w:vertAlign w:val="baseline"/>
              </w:rPr>
            </w:r>
            <w:r/>
          </w:p>
        </w:tc>
      </w:tr>
      <w:tr>
        <w:trPr>
          <w:cantSplit/>
          <w:trHeight w:val="528"/>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经营范围</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541"/>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开户行</w:t>
            </w:r>
            <w:r>
              <w:rPr>
                <w:rFonts w:hint="eastAsia" w:ascii="宋体" w:hAnsi="Times New Roman" w:eastAsia="宋体" w:cs="Times New Roman"/>
                <w:color w:val="000000"/>
                <w:sz w:val="22"/>
                <w:szCs w:val="22"/>
                <w:highlight w:val="none"/>
                <w:vertAlign w:val="baseline"/>
              </w:rPr>
            </w:r>
            <w:r/>
          </w:p>
        </w:tc>
        <w:tc>
          <w:tcPr>
            <w:tcW w:w="1925"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银行账号</w:t>
            </w: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541"/>
        </w:trPr>
        <w:tc>
          <w:tcPr>
            <w:tcW w:w="2590" w:type="dxa"/>
            <w:vAlign w:val="center"/>
            <w:textDirection w:val="lrTb"/>
            <w:noWrap w:val="false"/>
          </w:tcPr>
          <w:p>
            <w:pPr>
              <w:pStyle w:val="729"/>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资产总计</w:t>
            </w:r>
            <w:r>
              <w:rPr>
                <w:rFonts w:hint="eastAsia" w:ascii="宋体" w:hAnsi="Times New Roman" w:eastAsia="宋体" w:cs="Times New Roman"/>
                <w:color w:val="000000"/>
                <w:sz w:val="22"/>
                <w:szCs w:val="22"/>
                <w:highlight w:val="none"/>
                <w:vertAlign w:val="baseline"/>
              </w:rPr>
            </w:r>
            <w:r/>
          </w:p>
        </w:tc>
        <w:tc>
          <w:tcPr>
            <w:tcW w:w="1925" w:type="dxa"/>
            <w:vAlign w:val="center"/>
            <w:textDirection w:val="lrTb"/>
            <w:noWrap w:val="false"/>
          </w:tcPr>
          <w:p>
            <w:pPr>
              <w:pStyle w:val="729"/>
              <w:ind w:left="0" w:right="0"/>
              <w:jc w:val="center"/>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      万元</w:t>
            </w:r>
            <w:r>
              <w:rPr>
                <w:rFonts w:hint="eastAsia" w:ascii="宋体" w:hAnsi="Times New Roman" w:eastAsia="宋体" w:cs="Times New Roman"/>
                <w:color w:val="000000"/>
                <w:sz w:val="22"/>
                <w:szCs w:val="22"/>
                <w:highlight w:val="none"/>
                <w:vertAlign w:val="baseline"/>
              </w:rPr>
            </w:r>
            <w:r/>
          </w:p>
        </w:tc>
        <w:tc>
          <w:tcPr>
            <w:tcW w:w="1537" w:type="dxa"/>
            <w:vAlign w:val="center"/>
            <w:textDirection w:val="lrTb"/>
            <w:noWrap w:val="false"/>
          </w:tcPr>
          <w:p>
            <w:pPr>
              <w:pStyle w:val="729"/>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净资产</w:t>
            </w:r>
            <w:r>
              <w:rPr>
                <w:rFonts w:hint="eastAsia" w:ascii="宋体" w:hAnsi="Times New Roman" w:eastAsia="宋体" w:cs="Times New Roman"/>
                <w:color w:val="000000"/>
                <w:sz w:val="22"/>
                <w:szCs w:val="22"/>
                <w:highlight w:val="none"/>
                <w:vertAlign w:val="baseline"/>
              </w:rPr>
            </w:r>
            <w:r/>
          </w:p>
        </w:tc>
        <w:tc>
          <w:tcPr>
            <w:tcW w:w="3216" w:type="dxa"/>
            <w:vAlign w:val="center"/>
            <w:textDirection w:val="lrTb"/>
            <w:noWrap w:val="false"/>
          </w:tcPr>
          <w:p>
            <w:pPr>
              <w:pStyle w:val="729"/>
              <w:ind w:left="0" w:right="0"/>
              <w:jc w:val="center"/>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万元</w:t>
            </w:r>
            <w:r>
              <w:rPr>
                <w:rFonts w:hint="eastAsia" w:ascii="宋体" w:hAnsi="Times New Roman" w:eastAsia="宋体" w:cs="Times New Roman"/>
                <w:color w:val="000000"/>
                <w:sz w:val="22"/>
                <w:szCs w:val="22"/>
                <w:highlight w:val="none"/>
                <w:vertAlign w:val="baseline"/>
              </w:rPr>
            </w:r>
            <w:r/>
          </w:p>
        </w:tc>
      </w:tr>
      <w:tr>
        <w:trPr>
          <w:cantSplit/>
          <w:trHeight w:val="515"/>
        </w:trPr>
        <w:tc>
          <w:tcPr>
            <w:tcW w:w="2590" w:type="dxa"/>
            <w:vAlign w:val="center"/>
            <w:textDirection w:val="lrTb"/>
            <w:noWrap w:val="false"/>
          </w:tcPr>
          <w:p>
            <w:pPr>
              <w:pStyle w:val="729"/>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股东权益</w:t>
            </w:r>
            <w:r>
              <w:rPr>
                <w:rFonts w:hint="eastAsia" w:ascii="宋体" w:hAnsi="Times New Roman" w:eastAsia="宋体" w:cs="Times New Roman"/>
                <w:color w:val="000000"/>
                <w:sz w:val="22"/>
                <w:szCs w:val="22"/>
                <w:highlight w:val="none"/>
                <w:vertAlign w:val="baseline"/>
              </w:rPr>
            </w:r>
            <w:r/>
          </w:p>
        </w:tc>
        <w:tc>
          <w:tcPr>
            <w:tcW w:w="1925" w:type="dxa"/>
            <w:vAlign w:val="center"/>
            <w:textDirection w:val="lrTb"/>
            <w:noWrap w:val="false"/>
          </w:tcPr>
          <w:p>
            <w:pPr>
              <w:pStyle w:val="729"/>
              <w:ind w:left="0" w:right="0"/>
              <w:jc w:val="center"/>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     万元</w:t>
            </w:r>
            <w:r>
              <w:rPr>
                <w:rFonts w:hint="eastAsia" w:ascii="宋体" w:hAnsi="Times New Roman" w:eastAsia="宋体" w:cs="Times New Roman"/>
                <w:color w:val="000000"/>
                <w:sz w:val="22"/>
                <w:szCs w:val="22"/>
                <w:highlight w:val="none"/>
                <w:vertAlign w:val="baseline"/>
              </w:rPr>
            </w:r>
            <w:r/>
          </w:p>
        </w:tc>
        <w:tc>
          <w:tcPr>
            <w:tcW w:w="1537" w:type="dxa"/>
            <w:vAlign w:val="center"/>
            <w:textDirection w:val="lrTb"/>
            <w:noWrap w:val="false"/>
          </w:tcPr>
          <w:p>
            <w:pPr>
              <w:pStyle w:val="729"/>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主营收入</w:t>
            </w:r>
            <w:r>
              <w:rPr>
                <w:rFonts w:hint="eastAsia" w:ascii="宋体" w:hAnsi="Times New Roman" w:eastAsia="宋体" w:cs="Times New Roman"/>
                <w:color w:val="000000"/>
                <w:sz w:val="22"/>
                <w:szCs w:val="22"/>
                <w:highlight w:val="none"/>
                <w:vertAlign w:val="baseline"/>
              </w:rPr>
            </w:r>
            <w:r/>
          </w:p>
        </w:tc>
        <w:tc>
          <w:tcPr>
            <w:tcW w:w="3216" w:type="dxa"/>
            <w:vAlign w:val="center"/>
            <w:textDirection w:val="lrTb"/>
            <w:noWrap w:val="false"/>
          </w:tcPr>
          <w:p>
            <w:pPr>
              <w:pStyle w:val="729"/>
              <w:ind w:left="0" w:right="0"/>
              <w:jc w:val="center"/>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20</w:t>
            </w:r>
            <w:r>
              <w:rPr>
                <w:rFonts w:hint="eastAsia" w:ascii="宋体" w:hAnsi="宋体" w:eastAsia="宋体" w:cs="Times New Roman"/>
                <w:color w:val="000000"/>
                <w:sz w:val="22"/>
                <w:szCs w:val="22"/>
                <w:highlight w:val="none"/>
                <w:vertAlign w:val="baseline"/>
                <w:lang w:val="en-US" w:eastAsia="zh-CN" w:bidi="ar"/>
              </w:rPr>
              <w:t xml:space="preserve">2</w:t>
            </w:r>
            <w:r>
              <w:rPr>
                <w:rFonts w:hint="eastAsia" w:ascii="宋体" w:hAnsi="宋体" w:eastAsia="宋体" w:cs="宋体"/>
                <w:color w:val="000000"/>
                <w:sz w:val="22"/>
                <w:szCs w:val="22"/>
                <w:highlight w:val="none"/>
                <w:vertAlign w:val="baseline"/>
                <w:lang w:val="en-US" w:eastAsia="zh-CN" w:bidi="ar"/>
              </w:rPr>
              <w:t xml:space="preserve">4年     万元</w:t>
            </w:r>
            <w:r>
              <w:rPr>
                <w:rFonts w:hint="eastAsia" w:ascii="宋体" w:hAnsi="Times New Roman" w:eastAsia="宋体" w:cs="Times New Roman"/>
                <w:color w:val="000000"/>
                <w:sz w:val="22"/>
                <w:szCs w:val="22"/>
                <w:highlight w:val="none"/>
                <w:vertAlign w:val="baseline"/>
              </w:rPr>
            </w:r>
            <w:r/>
          </w:p>
        </w:tc>
      </w:tr>
      <w:tr>
        <w:trPr>
          <w:cantSplit/>
          <w:trHeight w:val="564"/>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实现利润</w:t>
            </w:r>
            <w:r>
              <w:rPr>
                <w:rFonts w:hint="eastAsia" w:ascii="宋体" w:hAnsi="Times New Roman" w:eastAsia="宋体" w:cs="Times New Roman"/>
                <w:color w:val="000000"/>
                <w:sz w:val="22"/>
                <w:szCs w:val="22"/>
                <w:highlight w:val="none"/>
                <w:vertAlign w:val="baseline"/>
              </w:rPr>
            </w:r>
            <w:r/>
          </w:p>
        </w:tc>
        <w:tc>
          <w:tcPr>
            <w:tcW w:w="1925"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20</w:t>
            </w:r>
            <w:r>
              <w:rPr>
                <w:rFonts w:hint="eastAsia" w:ascii="宋体" w:hAnsi="宋体" w:eastAsia="宋体" w:cs="Times New Roman"/>
                <w:color w:val="000000"/>
                <w:sz w:val="22"/>
                <w:szCs w:val="22"/>
                <w:highlight w:val="none"/>
                <w:vertAlign w:val="baseline"/>
                <w:lang w:val="en-US" w:eastAsia="zh-CN" w:bidi="ar"/>
              </w:rPr>
              <w:t xml:space="preserve">2</w:t>
            </w:r>
            <w:r>
              <w:rPr>
                <w:rFonts w:hint="eastAsia" w:ascii="宋体" w:hAnsi="宋体" w:eastAsia="宋体" w:cs="宋体"/>
                <w:color w:val="000000"/>
                <w:sz w:val="22"/>
                <w:szCs w:val="22"/>
                <w:highlight w:val="none"/>
                <w:vertAlign w:val="baseline"/>
                <w:lang w:val="en-US" w:eastAsia="zh-CN" w:bidi="ar"/>
              </w:rPr>
              <w:t xml:space="preserve">4年</w:t>
            </w:r>
            <w:r>
              <w:rPr>
                <w:rFonts w:hint="eastAsia" w:ascii="宋体" w:hAnsi="宋体" w:eastAsia="宋体" w:cs="Times New Roman"/>
                <w:color w:val="000000"/>
                <w:sz w:val="22"/>
                <w:szCs w:val="22"/>
                <w:highlight w:val="none"/>
                <w:vertAlign w:val="baseline"/>
                <w:lang w:val="en-US" w:eastAsia="zh-CN" w:bidi="ar"/>
              </w:rPr>
              <w:t xml:space="preserve"> </w:t>
            </w:r>
            <w:r>
              <w:rPr>
                <w:rFonts w:hint="eastAsia" w:ascii="宋体" w:hAnsi="宋体" w:eastAsia="宋体" w:cs="宋体"/>
                <w:color w:val="000000"/>
                <w:sz w:val="22"/>
                <w:szCs w:val="22"/>
                <w:highlight w:val="none"/>
                <w:vertAlign w:val="baseline"/>
                <w:lang w:val="en-US" w:eastAsia="zh-CN" w:bidi="ar"/>
              </w:rPr>
              <w:t xml:space="preserve">万元</w:t>
            </w: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营业面积</w:t>
            </w:r>
            <w:r>
              <w:rPr>
                <w:rFonts w:hint="eastAsia" w:ascii="宋体" w:hAnsi="Times New Roman" w:eastAsia="宋体" w:cs="Times New Roman"/>
                <w:color w:val="000000"/>
                <w:sz w:val="22"/>
                <w:szCs w:val="22"/>
                <w:highlight w:val="none"/>
                <w:vertAlign w:val="baseline"/>
              </w:rPr>
            </w:r>
            <w:r/>
          </w:p>
        </w:tc>
        <w:tc>
          <w:tcPr>
            <w:tcW w:w="1925" w:type="dxa"/>
            <w:vAlign w:val="center"/>
            <w:textDirection w:val="lrTb"/>
            <w:noWrap w:val="false"/>
          </w:tcPr>
          <w:p>
            <w:pPr>
              <w:pStyle w:val="729"/>
              <w:ind w:left="0" w:right="0"/>
              <w:jc w:val="both"/>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         平方米</w:t>
            </w:r>
            <w:r>
              <w:rPr>
                <w:rFonts w:hint="eastAsia" w:ascii="宋体" w:hAnsi="Times New Roman" w:eastAsia="宋体" w:cs="Times New Roman"/>
                <w:color w:val="000000"/>
                <w:sz w:val="22"/>
                <w:szCs w:val="22"/>
                <w:highlight w:val="none"/>
                <w:vertAlign w:val="baseline"/>
              </w:rPr>
            </w:r>
            <w:r/>
          </w:p>
        </w:tc>
        <w:tc>
          <w:tcPr>
            <w:tcW w:w="1537"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其中：</w:t>
            </w:r>
            <w:r>
              <w:rPr>
                <w:rFonts w:hint="eastAsia" w:ascii="宋体" w:hAnsi="Times New Roman" w:eastAsia="宋体" w:cs="Times New Roman"/>
                <w:color w:val="000000"/>
                <w:sz w:val="22"/>
                <w:szCs w:val="22"/>
                <w:highlight w:val="none"/>
                <w:vertAlign w:val="baseline"/>
              </w:rPr>
            </w:r>
            <w:r/>
          </w:p>
        </w:tc>
        <w:tc>
          <w:tcPr>
            <w:tcW w:w="3216"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自有面积平方米</w:t>
            </w:r>
            <w:r>
              <w:rPr>
                <w:rFonts w:hint="eastAsia" w:ascii="宋体" w:hAnsi="Times New Roman" w:eastAsia="宋体" w:cs="Times New Roman"/>
                <w:color w:val="000000"/>
                <w:sz w:val="22"/>
                <w:szCs w:val="22"/>
                <w:highlight w:val="none"/>
                <w:vertAlign w:val="baseline"/>
              </w:rPr>
            </w:r>
            <w:r/>
          </w:p>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承租面积平方米</w:t>
            </w: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单位简历及内设机构情况</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703"/>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单位优势及特长</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近三年来完成或正在履行的重大合同情况</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最近</w:t>
            </w:r>
            <w:r>
              <w:rPr>
                <w:rFonts w:hint="eastAsia" w:ascii="宋体" w:hAnsi="宋体" w:eastAsia="宋体" w:cs="Times New Roman"/>
                <w:color w:val="000000"/>
                <w:sz w:val="22"/>
                <w:szCs w:val="22"/>
                <w:highlight w:val="none"/>
                <w:vertAlign w:val="baseline"/>
                <w:lang w:val="en-US" w:eastAsia="zh-CN" w:bidi="ar"/>
              </w:rPr>
              <w:t xml:space="preserve">2</w:t>
            </w:r>
            <w:r>
              <w:rPr>
                <w:rFonts w:hint="eastAsia" w:ascii="宋体" w:hAnsi="宋体" w:eastAsia="宋体" w:cs="宋体"/>
                <w:color w:val="000000"/>
                <w:sz w:val="22"/>
                <w:szCs w:val="22"/>
                <w:highlight w:val="none"/>
                <w:vertAlign w:val="baseline"/>
                <w:lang w:val="en-US" w:eastAsia="zh-CN" w:bidi="ar"/>
              </w:rPr>
              <w:t xml:space="preserve">年内在经营过程中受到何种奖励或处分</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（包括财政、工商、税务、物价、技监部门稽查情况和结果）</w:t>
            </w: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最近</w:t>
            </w:r>
            <w:r>
              <w:rPr>
                <w:rFonts w:hint="eastAsia" w:ascii="宋体" w:hAnsi="宋体" w:eastAsia="宋体" w:cs="Times New Roman"/>
                <w:color w:val="000000"/>
                <w:sz w:val="22"/>
                <w:szCs w:val="22"/>
                <w:highlight w:val="none"/>
                <w:vertAlign w:val="baseline"/>
                <w:lang w:val="en-US" w:eastAsia="zh-CN" w:bidi="ar"/>
              </w:rPr>
              <w:t xml:space="preserve">3</w:t>
            </w:r>
            <w:r>
              <w:rPr>
                <w:rFonts w:hint="eastAsia" w:ascii="宋体" w:hAnsi="宋体" w:eastAsia="宋体" w:cs="宋体"/>
                <w:color w:val="000000"/>
                <w:sz w:val="22"/>
                <w:szCs w:val="22"/>
                <w:highlight w:val="none"/>
                <w:vertAlign w:val="baseline"/>
                <w:lang w:val="en-US" w:eastAsia="zh-CN" w:bidi="ar"/>
              </w:rPr>
              <w:t xml:space="preserve">年内有无因售假、售劣或其他原因被消费者投诉或起诉的情况及说明</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（包括解决方式和结果）</w:t>
            </w: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宋体"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参加政府采购活动前三年内，在经营活动中有无重大违法记录情况及说明</w:t>
            </w:r>
            <w:r>
              <w:rPr>
                <w:rFonts w:hint="eastAsia" w:ascii="宋体" w:hAnsi="宋体" w:eastAsia="宋体" w:cs="Times New Roman"/>
                <w:color w:val="000000"/>
                <w:sz w:val="22"/>
                <w:szCs w:val="22"/>
                <w:highlight w:val="none"/>
                <w:vertAlign w:val="baseline"/>
              </w:rPr>
            </w:r>
            <w:r/>
          </w:p>
        </w:tc>
        <w:tc>
          <w:tcPr>
            <w:gridSpan w:val="3"/>
            <w:tcW w:w="6678"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获得技术认证的工程师及简介</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r>
        <w:trPr>
          <w:cantSplit/>
          <w:trHeight w:val="947"/>
        </w:trPr>
        <w:tc>
          <w:tcPr>
            <w:tcW w:w="2590"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宋体" w:eastAsia="宋体" w:cs="宋体"/>
                <w:color w:val="000000"/>
                <w:sz w:val="22"/>
                <w:szCs w:val="22"/>
                <w:highlight w:val="none"/>
                <w:vertAlign w:val="baseline"/>
                <w:lang w:val="en-US" w:eastAsia="zh-CN" w:bidi="ar"/>
              </w:rPr>
              <w:t xml:space="preserve">其他需要说明的情况</w:t>
            </w:r>
            <w:r>
              <w:rPr>
                <w:rFonts w:hint="eastAsia" w:ascii="宋体" w:hAnsi="Times New Roman" w:eastAsia="宋体" w:cs="Times New Roman"/>
                <w:color w:val="000000"/>
                <w:sz w:val="22"/>
                <w:szCs w:val="22"/>
                <w:highlight w:val="none"/>
                <w:vertAlign w:val="baseline"/>
              </w:rPr>
            </w:r>
            <w:r/>
          </w:p>
        </w:tc>
        <w:tc>
          <w:tcPr>
            <w:gridSpan w:val="3"/>
            <w:tcW w:w="6678" w:type="dxa"/>
            <w:vAlign w:val="top"/>
            <w:textDirection w:val="lrTb"/>
            <w:noWrap w:val="false"/>
          </w:tcPr>
          <w:p>
            <w:pPr>
              <w:pStyle w:val="729"/>
              <w:ind w:left="0" w:right="0"/>
              <w:jc w:val="left"/>
              <w:keepLines w:val="0"/>
              <w:keepNext w:val="0"/>
              <w:spacing w:before="0" w:beforeAutospacing="0" w:after="0" w:afterAutospacing="0" w:line="273" w:lineRule="auto"/>
              <w:widowControl w:val="off"/>
              <w:rPr>
                <w:rFonts w:hint="eastAsia" w:ascii="宋体" w:hAnsi="Times New Roman" w:eastAsia="宋体" w:cs="Times New Roman"/>
                <w:color w:val="000000"/>
                <w:sz w:val="22"/>
                <w:szCs w:val="22"/>
                <w:highlight w:val="none"/>
                <w:vertAlign w:val="baseline"/>
              </w:rPr>
              <w:suppressLineNumbers w:val="0"/>
            </w:pPr>
            <w:r>
              <w:rPr>
                <w:rFonts w:hint="eastAsia" w:ascii="宋体" w:hAnsi="Times New Roman" w:eastAsia="宋体" w:cs="Times New Roman"/>
                <w:color w:val="000000"/>
                <w:sz w:val="22"/>
                <w:szCs w:val="22"/>
                <w:highlight w:val="none"/>
                <w:vertAlign w:val="baseline"/>
              </w:rPr>
            </w:r>
            <w:r/>
          </w:p>
        </w:tc>
      </w:tr>
    </w:tbl>
    <w:p>
      <w:pPr>
        <w:pStyle w:val="729"/>
        <w:spacing w:before="5" w:beforeAutospacing="0" w:line="360" w:lineRule="auto"/>
        <w:rPr>
          <w:rFonts w:hint="eastAsia" w:ascii="宋体" w:hAnsi="宋体" w:eastAsia="宋体" w:cs="Times New Roman"/>
          <w:bCs/>
          <w:color w:val="000000"/>
          <w:sz w:val="24"/>
          <w:szCs w:val="24"/>
          <w:highlight w:val="none"/>
        </w:rPr>
        <w:sectPr>
          <w:headerReference w:type="default" r:id="rId11"/>
          <w:footnotePr/>
          <w:endnotePr/>
          <w:type w:val="nextPage"/>
          <w:pgSz w:w="12242" w:h="15842" w:orient="portrait"/>
          <w:pgMar w:top="1134" w:right="1134" w:bottom="1134" w:left="1418" w:header="624" w:footer="907" w:gutter="0"/>
          <w:cols w:num="1" w:sep="0" w:space="1701" w:equalWidth="1"/>
          <w:docGrid w:linePitch="360"/>
          <w:titlePg/>
        </w:sectPr>
      </w:pPr>
      <w:r>
        <w:rPr>
          <w:rFonts w:hint="eastAsia" w:ascii="宋体" w:hAnsi="宋体" w:eastAsia="宋体" w:cs="Times New Roman"/>
          <w:bCs/>
          <w:color w:val="000000"/>
          <w:sz w:val="24"/>
          <w:szCs w:val="24"/>
          <w:highlight w:val="none"/>
        </w:rPr>
      </w:r>
      <w:r/>
    </w:p>
    <w:p>
      <w:pPr>
        <w:pStyle w:val="729"/>
        <w:ind w:left="0" w:right="0"/>
        <w:jc w:val="both"/>
        <w:keepLines w:val="0"/>
        <w:keepNext w:val="0"/>
        <w:spacing w:before="0" w:beforeAutospacing="0" w:after="0" w:afterAutospacing="0" w:line="480" w:lineRule="auto"/>
        <w:widowControl w:val="off"/>
        <w:rPr>
          <w:rFonts w:hint="eastAsia" w:ascii="宋体" w:hAnsi="宋体" w:eastAsia="宋体" w:cs="宋体"/>
          <w:b w:val="0"/>
          <w:bCs/>
          <w:color w:val="000000"/>
          <w:sz w:val="30"/>
          <w:szCs w:val="30"/>
          <w:highlight w:val="none"/>
          <w:lang w:val="en-US" w:eastAsia="zh-CN" w:bidi="ar-SA"/>
        </w:rPr>
        <w:suppressLineNumbers w:val="0"/>
      </w:pPr>
      <w:r>
        <w:rPr>
          <w:rFonts w:hint="eastAsia" w:ascii="黑体" w:hAnsi="宋体" w:eastAsia="黑体" w:cs="黑体"/>
          <w:bCs/>
          <w:color w:val="000000"/>
          <w:sz w:val="24"/>
          <w:szCs w:val="24"/>
          <w:highlight w:val="none"/>
          <w:lang w:val="en-US" w:eastAsia="zh-CN" w:bidi="ar"/>
        </w:rPr>
        <w:t xml:space="preserve">（十）项目人员配备情况表（格式）：</w:t>
      </w:r>
      <w:r>
        <w:rPr>
          <w:rFonts w:hint="eastAsia" w:ascii="宋体" w:hAnsi="宋体" w:eastAsia="宋体" w:cs="宋体"/>
          <w:b w:val="0"/>
          <w:bCs/>
          <w:color w:val="000000"/>
          <w:sz w:val="30"/>
          <w:szCs w:val="30"/>
          <w:highlight w:val="none"/>
          <w:lang w:val="en-US" w:eastAsia="zh-CN" w:bidi="ar-SA"/>
        </w:rPr>
      </w:r>
      <w:r/>
    </w:p>
    <w:p>
      <w:pPr>
        <w:pStyle w:val="729"/>
        <w:numPr>
          <w:ilvl w:val="0"/>
          <w:numId w:val="0"/>
        </w:numPr>
        <w:jc w:val="center"/>
        <w:rPr>
          <w:rFonts w:hint="eastAsia" w:ascii="宋体" w:hAnsi="宋体" w:eastAsia="宋体" w:cs="宋体"/>
          <w:b w:val="0"/>
          <w:bCs/>
          <w:color w:val="000000"/>
          <w:sz w:val="30"/>
          <w:szCs w:val="30"/>
          <w:highlight w:val="none"/>
          <w:lang w:val="en-US" w:eastAsia="zh-CN" w:bidi="ar-SA"/>
        </w:rPr>
      </w:pPr>
      <w:r>
        <w:rPr>
          <w:rFonts w:hint="eastAsia" w:ascii="宋体" w:hAnsi="宋体" w:eastAsia="宋体" w:cs="宋体"/>
          <w:b w:val="0"/>
          <w:bCs/>
          <w:color w:val="000000"/>
          <w:sz w:val="30"/>
          <w:szCs w:val="30"/>
          <w:highlight w:val="none"/>
          <w:lang w:val="en-US" w:eastAsia="zh-CN" w:bidi="ar-SA"/>
        </w:rPr>
        <w:t xml:space="preserve">项目人员配备情况表</w:t>
      </w:r>
      <w:r>
        <w:rPr>
          <w:rFonts w:hint="eastAsia" w:ascii="宋体" w:hAnsi="宋体" w:eastAsia="宋体" w:cs="宋体"/>
          <w:b w:val="0"/>
          <w:bCs/>
          <w:color w:val="000000"/>
          <w:sz w:val="30"/>
          <w:szCs w:val="30"/>
          <w:highlight w:val="none"/>
          <w:lang w:val="en-US" w:eastAsia="zh-CN" w:bidi="ar-SA"/>
        </w:rPr>
      </w:r>
      <w:r/>
    </w:p>
    <w:p>
      <w:pPr>
        <w:pStyle w:val="729"/>
        <w:rPr>
          <w:rFonts w:hint="eastAsia" w:ascii="宋体" w:hAnsi="宋体" w:eastAsia="宋体"/>
          <w:bCs/>
          <w:color w:val="000000"/>
          <w:sz w:val="24"/>
          <w:szCs w:val="24"/>
          <w:highlight w:val="none"/>
          <w:lang w:eastAsia="zh-CN"/>
        </w:rPr>
      </w:pPr>
      <w:r>
        <w:rPr>
          <w:rFonts w:hint="eastAsia" w:ascii="宋体" w:hAnsi="宋体" w:eastAsia="宋体"/>
          <w:b/>
          <w:color w:val="000000"/>
          <w:sz w:val="24"/>
          <w:szCs w:val="24"/>
          <w:highlight w:val="none"/>
          <w:lang w:eastAsia="zh-CN"/>
        </w:rPr>
        <w:t xml:space="preserve">投标供应商</w:t>
      </w:r>
      <w:r>
        <w:rPr>
          <w:rFonts w:hint="eastAsia" w:ascii="宋体" w:hAnsi="宋体" w:eastAsia="宋体"/>
          <w:b/>
          <w:color w:val="000000"/>
          <w:sz w:val="24"/>
          <w:szCs w:val="24"/>
          <w:highlight w:val="none"/>
        </w:rPr>
        <w:t xml:space="preserve">： </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zh-CN"/>
        </w:rPr>
        <w:t xml:space="preserve">公</w:t>
      </w:r>
      <w:r>
        <w:rPr>
          <w:rFonts w:hint="eastAsia" w:ascii="宋体" w:hAnsi="宋体" w:eastAsia="宋体"/>
          <w:b/>
          <w:color w:val="000000"/>
          <w:sz w:val="24"/>
          <w:szCs w:val="24"/>
          <w:highlight w:val="none"/>
        </w:rPr>
        <w:t xml:space="preserve">章）</w:t>
      </w:r>
      <w:r>
        <w:rPr>
          <w:rFonts w:ascii="宋体" w:hAnsi="宋体" w:eastAsia="宋体"/>
          <w:b/>
          <w:color w:val="000000"/>
          <w:sz w:val="24"/>
          <w:szCs w:val="24"/>
          <w:highlight w:val="none"/>
        </w:rPr>
        <w:t xml:space="preserve">  </w:t>
      </w:r>
      <w:r>
        <w:rPr>
          <w:rFonts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lang w:eastAsia="zh-CN"/>
        </w:rPr>
        <w:t xml:space="preserve">项目</w:t>
      </w:r>
      <w:r>
        <w:rPr>
          <w:rFonts w:hint="eastAsia" w:ascii="宋体" w:hAnsi="宋体" w:eastAsia="宋体"/>
          <w:bCs/>
          <w:color w:val="000000"/>
          <w:sz w:val="24"/>
          <w:szCs w:val="24"/>
          <w:highlight w:val="none"/>
        </w:rPr>
        <w:t xml:space="preserve">编号：</w:t>
      </w:r>
      <w:r>
        <w:rPr>
          <w:rFonts w:hint="eastAsia" w:ascii="宋体" w:hAnsi="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eastAsia="zh-CN"/>
        </w:rPr>
      </w:r>
      <w:r/>
    </w:p>
    <w:tbl>
      <w:tblPr>
        <w:tblW w:w="9599"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1391"/>
        <w:gridCol w:w="691"/>
        <w:gridCol w:w="671"/>
        <w:gridCol w:w="1404"/>
        <w:gridCol w:w="1174"/>
        <w:gridCol w:w="1174"/>
        <w:gridCol w:w="1807"/>
        <w:gridCol w:w="743"/>
      </w:tblGrid>
      <w:tr>
        <w:trPr>
          <w:trHeight w:val="763"/>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姓名</w:t>
            </w: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性别</w:t>
            </w: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年龄</w:t>
            </w: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岗位名称</w:t>
            </w: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学历</w:t>
            </w: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职称</w:t>
            </w: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主要资历、经验及承担过的项目</w:t>
            </w: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55"/>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710"/>
        </w:trPr>
        <w:tc>
          <w:tcPr>
            <w:tcW w:w="54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c>
          <w:tcPr>
            <w:tcW w:w="13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9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71"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0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74"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07"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43" w:type="dxa"/>
            <w:vAlign w:val="center"/>
            <w:textDirection w:val="lrTb"/>
            <w:noWrap w:val="false"/>
          </w:tcPr>
          <w:p>
            <w:pPr>
              <w:pStyle w:val="7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729"/>
        <w:spacing w:line="360" w:lineRule="auto"/>
        <w:rPr>
          <w:rFonts w:hint="eastAsia"/>
          <w:b/>
          <w:bCs/>
          <w:color w:val="000000"/>
          <w:sz w:val="24"/>
          <w:szCs w:val="24"/>
          <w:highlight w:val="none"/>
        </w:rPr>
        <w:outlineLvl w:val="0"/>
      </w:pPr>
      <w:r>
        <w:rPr>
          <w:rFonts w:hint="eastAsia"/>
          <w:b/>
          <w:bCs/>
          <w:color w:val="000000"/>
          <w:sz w:val="24"/>
          <w:szCs w:val="24"/>
          <w:highlight w:val="none"/>
        </w:rPr>
      </w:r>
      <w:r/>
    </w:p>
    <w:p>
      <w:pPr>
        <w:pStyle w:val="729"/>
        <w:spacing w:line="360" w:lineRule="auto"/>
        <w:rPr>
          <w:rFonts w:hint="eastAsia" w:ascii="宋体" w:hAnsi="宋体"/>
          <w:bCs/>
          <w:color w:val="000000"/>
          <w:szCs w:val="21"/>
          <w:highlight w:val="none"/>
        </w:rPr>
        <w:outlineLvl w:val="0"/>
      </w:pPr>
      <w:r>
        <w:rPr>
          <w:rFonts w:hint="eastAsia"/>
          <w:b/>
          <w:bCs/>
          <w:color w:val="000000"/>
          <w:sz w:val="24"/>
          <w:szCs w:val="24"/>
          <w:highlight w:val="none"/>
        </w:rPr>
        <w:t xml:space="preserve">法定代表人或法定代表人授权代表签字或盖章：</w:t>
      </w:r>
      <w:r>
        <w:rPr>
          <w:rFonts w:hint="eastAsia" w:ascii="宋体" w:hAnsi="宋体"/>
          <w:bCs/>
          <w:color w:val="000000"/>
          <w:szCs w:val="21"/>
          <w:highlight w:val="none"/>
        </w:rPr>
      </w:r>
      <w:r/>
    </w:p>
    <w:p>
      <w:pPr>
        <w:pStyle w:val="729"/>
        <w:rPr>
          <w:rFonts w:ascii="宋体" w:hAnsi="宋体"/>
          <w:b/>
          <w:bCs/>
          <w:color w:val="000000"/>
          <w:sz w:val="24"/>
          <w:highlight w:val="none"/>
        </w:rPr>
        <w:outlineLvl w:val="0"/>
      </w:pPr>
      <w:r>
        <w:rPr>
          <w:rFonts w:ascii="宋体" w:hAnsi="宋体"/>
          <w:b/>
          <w:bCs/>
          <w:color w:val="000000"/>
          <w:sz w:val="24"/>
          <w:highlight w:val="none"/>
        </w:rPr>
        <w:t xml:space="preserve">日期：</w:t>
      </w:r>
      <w:r>
        <w:rPr>
          <w:rFonts w:ascii="宋体" w:hAnsi="宋体"/>
          <w:b/>
          <w:bCs/>
          <w:color w:val="000000"/>
          <w:sz w:val="24"/>
          <w:highlight w:val="none"/>
        </w:rPr>
      </w:r>
      <w:r/>
    </w:p>
    <w:p>
      <w:pPr>
        <w:pStyle w:val="1217"/>
        <w:jc w:val="center"/>
        <w:rPr>
          <w:rFonts w:hint="eastAsia" w:ascii="宋体" w:hAnsi="宋体" w:eastAsia="宋体" w:cs="Times New Roman"/>
          <w:bCs/>
          <w:color w:val="000000"/>
          <w:sz w:val="28"/>
          <w:szCs w:val="28"/>
          <w:highlight w:val="none"/>
          <w:lang w:val="en-US" w:eastAsia="zh-CN" w:bidi="ar-SA"/>
        </w:rPr>
      </w:pPr>
      <w:r>
        <w:rPr>
          <w:rFonts w:hint="eastAsia" w:ascii="宋体" w:hAnsi="宋体" w:eastAsia="宋体" w:cs="Times New Roman"/>
          <w:bCs/>
          <w:color w:val="000000"/>
          <w:sz w:val="28"/>
          <w:szCs w:val="28"/>
          <w:highlight w:val="none"/>
          <w:lang w:val="en-US" w:eastAsia="zh-CN" w:bidi="ar-SA"/>
        </w:rPr>
      </w:r>
      <w:r/>
    </w:p>
    <w:p>
      <w:pPr>
        <w:pStyle w:val="729"/>
        <w:jc w:val="left"/>
        <w:spacing w:line="24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注：1.表格不够可自行延长。</w:t>
      </w:r>
      <w:r>
        <w:rPr>
          <w:rFonts w:hint="eastAsia" w:ascii="宋体" w:hAnsi="宋体" w:eastAsia="宋体" w:cs="宋体"/>
          <w:bCs/>
          <w:color w:val="000000"/>
          <w:sz w:val="21"/>
          <w:szCs w:val="21"/>
          <w:highlight w:val="none"/>
        </w:rPr>
      </w:r>
      <w:r/>
    </w:p>
    <w:p>
      <w:pPr>
        <w:pStyle w:val="1217"/>
        <w:numPr>
          <w:ilvl w:val="0"/>
          <w:numId w:val="8"/>
        </w:numPr>
        <w:ind w:firstLine="420"/>
        <w:jc w:val="both"/>
        <w:tabs>
          <w:tab w:val="left" w:pos="312"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人员相关证明材料应按招标文件要求提供，并附在本表之后</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1217"/>
        <w:numPr>
          <w:ilvl w:val="0"/>
          <w:numId w:val="0"/>
        </w:numPr>
        <w:jc w:val="both"/>
        <w:rPr>
          <w:rFonts w:hint="eastAsia" w:ascii="宋体" w:hAnsi="宋体" w:eastAsia="宋体" w:cs="Times New Roman"/>
          <w:bCs/>
          <w:color w:val="000000"/>
          <w:sz w:val="28"/>
          <w:szCs w:val="28"/>
          <w:highlight w:val="none"/>
          <w:lang w:val="en-US" w:eastAsia="zh-CN" w:bidi="ar-SA"/>
        </w:rPr>
      </w:pPr>
      <w:r>
        <w:rPr>
          <w:rFonts w:hint="eastAsia" w:ascii="宋体" w:hAnsi="宋体" w:eastAsia="宋体" w:cs="Times New Roman"/>
          <w:bCs/>
          <w:color w:val="000000"/>
          <w:sz w:val="28"/>
          <w:szCs w:val="28"/>
          <w:highlight w:val="none"/>
          <w:lang w:val="en-US" w:eastAsia="zh-CN" w:bidi="ar-SA"/>
        </w:rPr>
      </w:r>
      <w:r/>
    </w:p>
    <w:p>
      <w:pPr>
        <w:pStyle w:val="1217"/>
        <w:numPr>
          <w:ilvl w:val="0"/>
          <w:numId w:val="0"/>
        </w:numPr>
        <w:jc w:val="both"/>
        <w:rPr>
          <w:rFonts w:hint="eastAsia" w:ascii="Arial" w:hAnsi="Arial" w:eastAsia="黑体"/>
          <w:b w:val="0"/>
          <w:color w:val="000000"/>
          <w:sz w:val="24"/>
          <w:szCs w:val="32"/>
          <w:highlight w:val="none"/>
          <w:lang w:eastAsia="zh-CN"/>
        </w:rPr>
      </w:pPr>
      <w:r>
        <w:rPr>
          <w:rFonts w:hint="eastAsia" w:ascii="宋体" w:hAnsi="宋体" w:eastAsia="宋体" w:cs="Times New Roman"/>
          <w:bCs/>
          <w:color w:val="000000"/>
          <w:sz w:val="28"/>
          <w:szCs w:val="28"/>
          <w:highlight w:val="none"/>
          <w:lang w:val="en-US" w:eastAsia="zh-CN" w:bidi="ar-SA"/>
        </w:rPr>
        <w:br w:type="page" w:clear="all"/>
      </w:r>
      <w:bookmarkStart w:id="31" w:name="_Toc112006946"/>
      <w:r>
        <w:rPr>
          <w:rFonts w:hint="eastAsia" w:ascii="Arial" w:hAnsi="Arial" w:eastAsia="黑体"/>
          <w:b w:val="0"/>
          <w:color w:val="000000"/>
          <w:sz w:val="24"/>
          <w:szCs w:val="32"/>
          <w:highlight w:val="none"/>
        </w:rPr>
        <w:t xml:space="preserve">（</w:t>
      </w:r>
      <w:r>
        <w:rPr>
          <w:rFonts w:hint="eastAsia" w:ascii="黑体" w:hAnsi="黑体" w:eastAsia="黑体" w:cs="黑体"/>
          <w:b w:val="0"/>
          <w:color w:val="000000"/>
          <w:sz w:val="24"/>
          <w:szCs w:val="32"/>
          <w:highlight w:val="none"/>
        </w:rPr>
        <w:t xml:space="preserve">十</w:t>
      </w:r>
      <w:r>
        <w:rPr>
          <w:rFonts w:hint="eastAsia" w:ascii="黑体" w:hAnsi="黑体" w:eastAsia="黑体" w:cs="黑体"/>
          <w:b w:val="0"/>
          <w:color w:val="000000"/>
          <w:sz w:val="24"/>
          <w:szCs w:val="32"/>
          <w:highlight w:val="none"/>
          <w:lang w:val="en-US" w:eastAsia="zh-CN"/>
        </w:rPr>
        <w:t xml:space="preserve">一</w:t>
      </w:r>
      <w:r>
        <w:rPr>
          <w:rFonts w:hint="eastAsia" w:ascii="Arial" w:hAnsi="Arial" w:eastAsia="黑体"/>
          <w:b w:val="0"/>
          <w:color w:val="000000"/>
          <w:sz w:val="24"/>
          <w:szCs w:val="32"/>
          <w:highlight w:val="none"/>
        </w:rPr>
        <w:t xml:space="preserve">）（</w:t>
      </w:r>
      <w:r>
        <w:rPr>
          <w:rFonts w:hint="eastAsia"/>
          <w:b w:val="0"/>
          <w:color w:val="000000"/>
          <w:sz w:val="24"/>
          <w:szCs w:val="32"/>
          <w:highlight w:val="none"/>
          <w:lang w:eastAsia="zh-CN"/>
        </w:rPr>
        <w:t xml:space="preserve">投标供应商</w:t>
      </w:r>
      <w:r>
        <w:rPr>
          <w:rFonts w:hint="eastAsia" w:ascii="Arial" w:hAnsi="Arial" w:eastAsia="黑体"/>
          <w:b w:val="0"/>
          <w:color w:val="000000"/>
          <w:sz w:val="24"/>
          <w:szCs w:val="32"/>
          <w:highlight w:val="none"/>
        </w:rPr>
        <w:t xml:space="preserve">）中小企业声明函（格式）</w:t>
      </w:r>
      <w:bookmarkEnd w:id="31"/>
      <w:r>
        <w:rPr>
          <w:rFonts w:hint="eastAsia"/>
          <w:b w:val="0"/>
          <w:color w:val="000000"/>
          <w:sz w:val="24"/>
          <w:szCs w:val="32"/>
          <w:highlight w:val="none"/>
          <w:lang w:eastAsia="zh-CN"/>
        </w:rPr>
        <w:t xml:space="preserve">：</w:t>
      </w:r>
      <w:r>
        <w:rPr>
          <w:rFonts w:hint="eastAsia" w:ascii="Arial" w:hAnsi="Arial" w:eastAsia="黑体"/>
          <w:b w:val="0"/>
          <w:color w:val="000000"/>
          <w:sz w:val="24"/>
          <w:szCs w:val="32"/>
          <w:highlight w:val="none"/>
          <w:lang w:eastAsia="zh-CN"/>
        </w:rPr>
      </w:r>
      <w:r/>
    </w:p>
    <w:p>
      <w:pPr>
        <w:pStyle w:val="729"/>
        <w:jc w:val="center"/>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729"/>
        <w:jc w:val="center"/>
        <w:rPr>
          <w:rFonts w:hint="eastAsia" w:ascii="宋体" w:hAnsi="宋体" w:eastAsia="宋体" w:cs="宋体"/>
          <w:bCs/>
          <w:color w:val="000000"/>
          <w:sz w:val="28"/>
          <w:szCs w:val="28"/>
          <w:highlight w:val="none"/>
        </w:rPr>
      </w:pPr>
      <w:r/>
      <w:bookmarkStart w:id="32" w:name="_Toc112006947"/>
      <w:r>
        <w:rPr>
          <w:rFonts w:hint="eastAsia" w:ascii="宋体" w:hAnsi="宋体" w:eastAsia="宋体" w:cs="宋体"/>
          <w:bCs/>
          <w:color w:val="000000"/>
          <w:sz w:val="28"/>
          <w:szCs w:val="28"/>
          <w:highlight w:val="none"/>
        </w:rPr>
        <w:t xml:space="preserve">中小企业声明函（服务）</w:t>
      </w:r>
      <w:r>
        <w:rPr>
          <w:rFonts w:hint="eastAsia" w:ascii="宋体" w:hAnsi="宋体" w:eastAsia="宋体" w:cs="宋体"/>
          <w:bCs/>
          <w:color w:val="000000"/>
          <w:sz w:val="28"/>
          <w:szCs w:val="28"/>
          <w:highlight w:val="none"/>
        </w:rPr>
      </w:r>
      <w:r/>
    </w:p>
    <w:p>
      <w:pPr>
        <w:pStyle w:val="729"/>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000000"/>
          <w:sz w:val="24"/>
          <w:szCs w:val="24"/>
          <w:highlight w:val="none"/>
          <w:u w:val="single"/>
        </w:rPr>
        <w:t xml:space="preserve">（联合体）</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Cs/>
          <w:color w:val="000000"/>
          <w:sz w:val="24"/>
          <w:szCs w:val="24"/>
          <w:highlight w:val="none"/>
        </w:rPr>
      </w:r>
      <w:r/>
    </w:p>
    <w:p>
      <w:pPr>
        <w:pStyle w:val="729"/>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9"/>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9"/>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9"/>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eastAsia="宋体" w:cs="宋体"/>
          <w:bCs/>
          <w:color w:val="000000"/>
          <w:sz w:val="24"/>
          <w:szCs w:val="24"/>
          <w:highlight w:val="none"/>
        </w:rPr>
      </w:r>
      <w:r/>
    </w:p>
    <w:p>
      <w:pPr>
        <w:pStyle w:val="729"/>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ind w:firstLine="480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729"/>
        <w:ind w:firstLine="48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ind w:firstLine="480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color w:val="000000"/>
          <w:sz w:val="24"/>
          <w:highlight w:val="none"/>
          <w:lang w:bidi="ar"/>
        </w:rPr>
      </w:r>
      <w:r/>
    </w:p>
    <w:p>
      <w:pPr>
        <w:pStyle w:val="9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 </w:t>
      </w:r>
      <w:r>
        <w:rPr>
          <w:rFonts w:hint="eastAsia" w:ascii="宋体" w:hAnsi="宋体" w:eastAsia="宋体" w:cs="宋体"/>
          <w:color w:val="000000"/>
          <w:sz w:val="24"/>
          <w:highlight w:val="none"/>
        </w:rPr>
      </w:r>
      <w:r/>
    </w:p>
    <w:p>
      <w:pPr>
        <w:pStyle w:val="729"/>
        <w:numPr>
          <w:ilvl w:val="0"/>
          <w:numId w:val="9"/>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从业人员、营业收入、资产总额填报上一年度数据，无上一年度数据的新成立企业可不填报。 </w:t>
      </w:r>
      <w:r>
        <w:rPr>
          <w:rFonts w:hint="eastAsia" w:ascii="宋体" w:hAnsi="宋体" w:eastAsia="宋体" w:cs="宋体"/>
          <w:color w:val="000000"/>
          <w:sz w:val="24"/>
          <w:highlight w:val="none"/>
        </w:rPr>
      </w:r>
      <w:r/>
    </w:p>
    <w:p>
      <w:pPr>
        <w:pStyle w:val="729"/>
        <w:numPr>
          <w:ilvl w:val="0"/>
          <w:numId w:val="9"/>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根据《工业和信息化部、国家统计局、国家发展和改革委员会、财政部关于印发中小企业划型标准规定的通知》（工信部联企业[2011]300 号）规定的划分标准填写中小企业声明函。 </w:t>
      </w:r>
      <w:r>
        <w:rPr>
          <w:rFonts w:hint="eastAsia" w:ascii="宋体" w:hAnsi="宋体" w:eastAsia="宋体" w:cs="宋体"/>
          <w:color w:val="000000"/>
          <w:sz w:val="24"/>
          <w:highlight w:val="none"/>
        </w:rPr>
      </w:r>
      <w:r/>
    </w:p>
    <w:p>
      <w:pPr>
        <w:pStyle w:val="729"/>
        <w:numPr>
          <w:ilvl w:val="0"/>
          <w:numId w:val="9"/>
        </w:numPr>
        <w:ind w:left="0" w:right="-216" w:firstLine="0"/>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提供的声明函与事实不符的，依照《</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》第七十七条第一款的规定追究法律责任。</w:t>
      </w:r>
      <w:r>
        <w:rPr>
          <w:rFonts w:hint="eastAsia" w:ascii="宋体" w:hAnsi="宋体" w:eastAsia="宋体" w:cs="宋体"/>
          <w:color w:val="000000"/>
          <w:sz w:val="24"/>
          <w:highlight w:val="none"/>
        </w:rPr>
      </w:r>
      <w:r/>
    </w:p>
    <w:p>
      <w:pPr>
        <w:pStyle w:val="945"/>
        <w:numPr>
          <w:ilvl w:val="0"/>
          <w:numId w:val="0"/>
        </w:numPr>
        <w:rPr>
          <w:rFonts w:hint="eastAsia"/>
          <w:highlight w:val="none"/>
        </w:rPr>
      </w:pPr>
      <w:r>
        <w:rPr>
          <w:rFonts w:hint="eastAsia"/>
          <w:highlight w:val="none"/>
        </w:rPr>
      </w:r>
      <w:r/>
    </w:p>
    <w:p>
      <w:pPr>
        <w:pStyle w:val="920"/>
        <w:jc w:val="both"/>
        <w:keepLines/>
        <w:spacing w:before="160" w:after="160"/>
        <w:rPr>
          <w:rFonts w:hint="eastAsia" w:ascii="Arial" w:hAnsi="Arial" w:eastAsia="黑体"/>
          <w:b w:val="0"/>
          <w:bCs w:val="0"/>
          <w:color w:val="000000"/>
          <w:sz w:val="24"/>
          <w:szCs w:val="24"/>
          <w:highlight w:val="none"/>
        </w:rPr>
      </w:pPr>
      <w:r>
        <w:rPr>
          <w:rFonts w:hint="eastAsia" w:ascii="Arial" w:hAnsi="Arial" w:eastAsia="黑体"/>
          <w:b w:val="0"/>
          <w:color w:val="000000"/>
          <w:sz w:val="24"/>
          <w:szCs w:val="32"/>
          <w:highlight w:val="none"/>
        </w:rPr>
        <w:t xml:space="preserve">（十</w:t>
      </w:r>
      <w:r>
        <w:rPr>
          <w:rFonts w:hint="eastAsia"/>
          <w:b w:val="0"/>
          <w:color w:val="000000"/>
          <w:sz w:val="24"/>
          <w:szCs w:val="32"/>
          <w:highlight w:val="none"/>
          <w:lang w:val="en-US" w:eastAsia="zh-CN"/>
        </w:rPr>
        <w:t xml:space="preserve">二</w:t>
      </w:r>
      <w:r>
        <w:rPr>
          <w:rFonts w:hint="eastAsia" w:ascii="Arial" w:hAnsi="Arial" w:eastAsia="黑体"/>
          <w:b w:val="0"/>
          <w:color w:val="000000"/>
          <w:sz w:val="24"/>
          <w:szCs w:val="32"/>
          <w:highlight w:val="none"/>
        </w:rPr>
        <w:t xml:space="preserve">）（</w:t>
      </w:r>
      <w:r>
        <w:rPr>
          <w:rFonts w:hint="eastAsia"/>
          <w:b w:val="0"/>
          <w:color w:val="000000"/>
          <w:sz w:val="24"/>
          <w:szCs w:val="32"/>
          <w:highlight w:val="none"/>
          <w:lang w:eastAsia="zh-CN"/>
        </w:rPr>
        <w:t xml:space="preserve">投标供应商</w:t>
      </w:r>
      <w:r>
        <w:rPr>
          <w:rFonts w:hint="eastAsia" w:ascii="Arial" w:hAnsi="Arial" w:eastAsia="黑体"/>
          <w:b w:val="0"/>
          <w:color w:val="000000"/>
          <w:sz w:val="24"/>
          <w:szCs w:val="32"/>
          <w:highlight w:val="none"/>
        </w:rPr>
        <w:t xml:space="preserve">）残疾人福利性单位声明函（格式）：</w:t>
      </w:r>
      <w:bookmarkEnd w:id="32"/>
      <w:r>
        <w:rPr>
          <w:rFonts w:hint="eastAsia" w:ascii="Arial" w:hAnsi="Arial" w:eastAsia="黑体"/>
          <w:b w:val="0"/>
          <w:bCs w:val="0"/>
          <w:color w:val="000000"/>
          <w:sz w:val="24"/>
          <w:szCs w:val="24"/>
          <w:highlight w:val="none"/>
        </w:rPr>
      </w:r>
      <w:r/>
    </w:p>
    <w:p>
      <w:pPr>
        <w:pStyle w:val="729"/>
        <w:spacing w:line="588" w:lineRule="exact"/>
        <w:rPr>
          <w:rFonts w:hint="eastAsia" w:ascii="宋体" w:hAnsi="宋体"/>
          <w:b/>
          <w:color w:val="000000"/>
          <w:spacing w:val="6"/>
          <w:sz w:val="30"/>
          <w:szCs w:val="30"/>
          <w:highlight w:val="none"/>
        </w:rPr>
      </w:pPr>
      <w:r>
        <w:rPr>
          <w:rFonts w:hint="eastAsia" w:ascii="宋体" w:hAnsi="宋体"/>
          <w:b/>
          <w:color w:val="000000"/>
          <w:spacing w:val="6"/>
          <w:sz w:val="30"/>
          <w:szCs w:val="30"/>
          <w:highlight w:val="none"/>
        </w:rPr>
      </w:r>
      <w:r/>
    </w:p>
    <w:p>
      <w:pPr>
        <w:pStyle w:val="729"/>
        <w:jc w:val="center"/>
        <w:rPr>
          <w:rFonts w:hint="eastAsia" w:ascii="宋体" w:hAnsi="宋体"/>
          <w:bCs/>
          <w:color w:val="000000"/>
          <w:sz w:val="28"/>
          <w:szCs w:val="28"/>
          <w:highlight w:val="none"/>
        </w:rPr>
      </w:pPr>
      <w:r>
        <w:rPr>
          <w:rFonts w:hint="eastAsia" w:ascii="宋体" w:hAnsi="宋体"/>
          <w:bCs/>
          <w:color w:val="000000"/>
          <w:sz w:val="28"/>
          <w:szCs w:val="28"/>
          <w:highlight w:val="none"/>
        </w:rPr>
        <w:t xml:space="preserve">残疾人福利性单位声明函</w:t>
      </w:r>
      <w:r>
        <w:rPr>
          <w:rFonts w:hint="eastAsia" w:ascii="宋体" w:hAnsi="宋体"/>
          <w:bCs/>
          <w:color w:val="000000"/>
          <w:sz w:val="28"/>
          <w:szCs w:val="28"/>
          <w:highlight w:val="none"/>
        </w:rPr>
      </w:r>
      <w:r/>
    </w:p>
    <w:p>
      <w:pPr>
        <w:pStyle w:val="729"/>
        <w:jc w:val="center"/>
        <w:rPr>
          <w:rFonts w:ascii="宋体" w:hAnsi="宋体"/>
          <w:bCs/>
          <w:color w:val="000000"/>
          <w:sz w:val="28"/>
          <w:szCs w:val="28"/>
          <w:highlight w:val="none"/>
        </w:rPr>
      </w:pPr>
      <w:r>
        <w:rPr>
          <w:rFonts w:ascii="宋体" w:hAnsi="宋体"/>
          <w:bCs/>
          <w:color w:val="000000"/>
          <w:sz w:val="28"/>
          <w:szCs w:val="28"/>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单位的</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9"/>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29"/>
        <w:rPr>
          <w:color w:val="000000"/>
          <w:highlight w:val="none"/>
        </w:rPr>
      </w:pPr>
      <w:r>
        <w:rPr>
          <w:color w:val="000000"/>
          <w:highlight w:val="none"/>
        </w:rPr>
      </w:r>
      <w:r/>
    </w:p>
    <w:p>
      <w:pPr>
        <w:pStyle w:val="729"/>
        <w:rPr>
          <w:color w:val="000000"/>
          <w:highlight w:val="none"/>
        </w:rPr>
      </w:pPr>
      <w:r>
        <w:rPr>
          <w:color w:val="000000"/>
          <w:highlight w:val="none"/>
        </w:rPr>
      </w:r>
      <w:r/>
    </w:p>
    <w:p>
      <w:pPr>
        <w:pStyle w:val="729"/>
        <w:rPr>
          <w:color w:val="000000"/>
          <w:highlight w:val="none"/>
        </w:rPr>
      </w:pPr>
      <w:r>
        <w:rPr>
          <w:color w:val="000000"/>
          <w:highlight w:val="none"/>
        </w:rPr>
      </w:r>
      <w:r/>
    </w:p>
    <w:p>
      <w:pPr>
        <w:pStyle w:val="729"/>
        <w:rPr>
          <w:color w:val="000000"/>
          <w:highlight w:val="none"/>
        </w:rPr>
      </w:pPr>
      <w:r>
        <w:rPr>
          <w:color w:val="000000"/>
          <w:highlight w:val="none"/>
        </w:rPr>
      </w:r>
      <w:r/>
    </w:p>
    <w:p>
      <w:pPr>
        <w:pStyle w:val="729"/>
        <w:rPr>
          <w:color w:val="000000"/>
          <w:highlight w:val="none"/>
        </w:rPr>
      </w:pPr>
      <w:r>
        <w:rPr>
          <w:color w:val="000000"/>
          <w:highlight w:val="none"/>
        </w:rPr>
      </w:r>
      <w:r/>
    </w:p>
    <w:p>
      <w:pPr>
        <w:pStyle w:val="729"/>
        <w:rPr>
          <w:color w:val="000000"/>
          <w:highlight w:val="none"/>
        </w:rPr>
      </w:pPr>
      <w:r>
        <w:rPr>
          <w:color w:val="000000"/>
          <w:highlight w:val="none"/>
        </w:rPr>
      </w:r>
      <w:r/>
    </w:p>
    <w:p>
      <w:pPr>
        <w:pStyle w:val="729"/>
        <w:jc w:val="left"/>
        <w:rPr>
          <w:rFonts w:hint="eastAsia" w:ascii="宋体" w:hAnsi="宋体" w:cs="宋体"/>
          <w:b/>
          <w:bCs/>
          <w:color w:val="000000"/>
          <w:highlight w:val="none"/>
          <w:lang w:eastAsia="zh-CN"/>
        </w:rPr>
      </w:pPr>
      <w:r>
        <w:rPr>
          <w:color w:val="000000"/>
          <w:highlight w:val="none"/>
        </w:rPr>
        <w:br w:type="page" w:clear="all"/>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十三</w:t>
      </w:r>
      <w:r>
        <w:rPr>
          <w:rFonts w:hint="eastAsia" w:ascii="黑体" w:hAnsi="宋体" w:eastAsia="黑体" w:cs="Times New Roman"/>
          <w:bCs/>
          <w:color w:val="000000"/>
          <w:sz w:val="24"/>
          <w:szCs w:val="24"/>
          <w:highlight w:val="none"/>
          <w:lang w:eastAsia="zh-CN"/>
        </w:rPr>
        <w:t xml:space="preserve">） 服务承诺（格式）：</w:t>
      </w:r>
      <w:r>
        <w:rPr>
          <w:rFonts w:hint="eastAsia" w:ascii="宋体" w:hAnsi="宋体" w:cs="宋体"/>
          <w:b/>
          <w:bCs/>
          <w:color w:val="000000"/>
          <w:highlight w:val="none"/>
          <w:lang w:eastAsia="zh-CN"/>
        </w:rPr>
      </w:r>
      <w:r/>
    </w:p>
    <w:p>
      <w:pPr>
        <w:pStyle w:val="729"/>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29"/>
        <w:ind w:firstLine="0"/>
        <w:jc w:val="center"/>
        <w:widowControl w:val="off"/>
        <w:rPr>
          <w:rFonts w:ascii="Times New Roman" w:hAnsi="Times New Roman" w:cs="Times New Roman"/>
          <w:color w:val="000000"/>
          <w:sz w:val="36"/>
          <w:szCs w:val="24"/>
          <w:highlight w:val="none"/>
          <w:lang w:eastAsia="zh-CN"/>
        </w:rPr>
      </w:pPr>
      <w:r>
        <w:rPr>
          <w:rFonts w:ascii="Times New Roman" w:hAnsi="Times New Roman" w:cs="Times New Roman"/>
          <w:b/>
          <w:bCs/>
          <w:color w:val="000000"/>
          <w:sz w:val="28"/>
          <w:szCs w:val="28"/>
          <w:highlight w:val="none"/>
          <w:lang w:eastAsia="zh-CN"/>
        </w:rPr>
        <w:t xml:space="preserve">服务承诺</w:t>
      </w:r>
      <w:r>
        <w:rPr>
          <w:rFonts w:ascii="Times New Roman" w:hAnsi="Times New Roman" w:cs="Times New Roman"/>
          <w:color w:val="000000"/>
          <w:sz w:val="36"/>
          <w:szCs w:val="24"/>
          <w:highlight w:val="none"/>
          <w:lang w:eastAsia="zh-CN"/>
        </w:rPr>
      </w:r>
      <w:r/>
    </w:p>
    <w:p>
      <w:pPr>
        <w:pStyle w:val="729"/>
        <w:ind w:firstLine="0"/>
        <w:jc w:val="center"/>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729"/>
        <w:ind w:firstLine="0"/>
        <w:jc w:val="both"/>
        <w:spacing w:before="5"/>
        <w:widowControl w:val="off"/>
        <w:rPr>
          <w:rFonts w:ascii="Times New Roman" w:hAnsi="Times New Roman" w:cs="Times New Roman"/>
          <w:b/>
          <w:color w:val="000000"/>
          <w:sz w:val="24"/>
          <w:szCs w:val="24"/>
          <w:highlight w:val="none"/>
          <w:lang w:eastAsia="zh-CN"/>
        </w:rPr>
      </w:pPr>
      <w:r>
        <w:rPr>
          <w:rFonts w:ascii="Times New Roman" w:hAnsi="Times New Roman" w:cs="Times New Roman"/>
          <w:b/>
          <w:color w:val="000000"/>
          <w:sz w:val="24"/>
          <w:szCs w:val="24"/>
          <w:highlight w:val="none"/>
          <w:lang w:eastAsia="zh-CN"/>
        </w:rPr>
      </w:r>
      <w:r/>
    </w:p>
    <w:p>
      <w:pPr>
        <w:pStyle w:val="729"/>
        <w:ind w:firstLine="0"/>
        <w:jc w:val="both"/>
        <w:spacing w:before="5"/>
        <w:widowControl w:val="off"/>
        <w:rPr>
          <w:rFonts w:ascii="Times New Roman" w:hAnsi="Times New Roman" w:cs="Times New Roman"/>
          <w:b/>
          <w:bCs/>
          <w:color w:val="000000"/>
          <w:sz w:val="24"/>
          <w:szCs w:val="24"/>
          <w:highlight w:val="none"/>
          <w:lang w:eastAsia="zh-CN"/>
        </w:rPr>
      </w:pPr>
      <w:r>
        <w:rPr>
          <w:rFonts w:hint="eastAsia" w:ascii="Times New Roman" w:hAnsi="Times New Roman" w:cs="Times New Roman"/>
          <w:b/>
          <w:bCs/>
          <w:color w:val="000000"/>
          <w:sz w:val="24"/>
          <w:szCs w:val="24"/>
          <w:highlight w:val="none"/>
          <w:lang w:eastAsia="zh-CN"/>
        </w:rPr>
        <w:t xml:space="preserve">供应商</w:t>
      </w:r>
      <w:r>
        <w:rPr>
          <w:rFonts w:ascii="Times New Roman" w:hAnsi="Times New Roman" w:cs="Times New Roman"/>
          <w:b/>
          <w:bCs/>
          <w:color w:val="000000"/>
          <w:sz w:val="24"/>
          <w:szCs w:val="24"/>
          <w:highlight w:val="none"/>
          <w:lang w:eastAsia="zh-CN"/>
        </w:rPr>
        <w:t xml:space="preserve">名称</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lang w:eastAsia="zh-CN"/>
        </w:rPr>
        <w:t xml:space="preserve">盖章</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lang w:eastAsia="zh-CN"/>
        </w:rPr>
        <w:t xml:space="preserve"> </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lang w:eastAsia="zh-CN"/>
        </w:rPr>
        <w:t xml:space="preserve">                        </w:t>
      </w:r>
      <w:r>
        <w:rPr>
          <w:rFonts w:hint="eastAsia" w:ascii="Times New Roman" w:hAnsi="Times New Roman" w:cs="Times New Roman"/>
          <w:b/>
          <w:bCs/>
          <w:color w:val="000000"/>
          <w:sz w:val="24"/>
          <w:szCs w:val="24"/>
          <w:highlight w:val="none"/>
          <w:lang w:eastAsia="zh-CN"/>
        </w:rPr>
        <w:t xml:space="preserve">    </w:t>
      </w:r>
      <w:r>
        <w:rPr>
          <w:rFonts w:ascii="Times New Roman" w:hAnsi="Times New Roman" w:cs="Times New Roman"/>
          <w:b/>
          <w:bCs/>
          <w:color w:val="000000"/>
          <w:sz w:val="24"/>
          <w:szCs w:val="24"/>
          <w:highlight w:val="none"/>
          <w:lang w:eastAsia="zh-CN"/>
        </w:rPr>
        <w:t xml:space="preserve">  采购项目编号：</w:t>
      </w:r>
      <w:r>
        <w:rPr>
          <w:rFonts w:ascii="Times New Roman" w:hAnsi="Times New Roman" w:cs="Times New Roman"/>
          <w:b/>
          <w:bCs/>
          <w:color w:val="000000"/>
          <w:sz w:val="24"/>
          <w:szCs w:val="24"/>
          <w:highlight w:val="none"/>
          <w:lang w:eastAsia="zh-CN"/>
        </w:rPr>
      </w:r>
      <w:r/>
    </w:p>
    <w:p>
      <w:pPr>
        <w:pStyle w:val="729"/>
        <w:ind w:firstLine="0"/>
        <w:jc w:val="both"/>
        <w:widowControl w:val="off"/>
        <w:rPr>
          <w:rFonts w:ascii="Times New Roman" w:hAnsi="Times New Roman" w:cs="Times New Roman"/>
          <w:b/>
          <w:bCs/>
          <w:color w:val="000000"/>
          <w:sz w:val="24"/>
          <w:szCs w:val="24"/>
          <w:highlight w:val="none"/>
          <w:lang w:eastAsia="zh-CN"/>
        </w:rPr>
      </w:pPr>
      <w:r>
        <w:rPr>
          <w:rFonts w:ascii="Times New Roman" w:hAnsi="Times New Roman" w:cs="Times New Roman"/>
          <w:b/>
          <w:bCs/>
          <w:color w:val="000000"/>
          <w:sz w:val="24"/>
          <w:szCs w:val="24"/>
          <w:highlight w:val="none"/>
          <w:lang w:eastAsia="zh-CN"/>
        </w:rPr>
      </w:r>
      <w:r/>
    </w:p>
    <w:p>
      <w:pPr>
        <w:pStyle w:val="729"/>
        <w:ind w:firstLine="0"/>
        <w:jc w:val="both"/>
        <w:widowControl w:val="off"/>
        <w:tabs>
          <w:tab w:val="left" w:pos="1418" w:leader="none"/>
        </w:tabs>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29"/>
        <w:ind w:firstLine="0"/>
        <w:jc w:val="both"/>
        <w:widowControl w:val="off"/>
        <w:tabs>
          <w:tab w:val="left" w:pos="1418" w:leader="none"/>
        </w:tabs>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29"/>
        <w:ind w:firstLine="0"/>
        <w:jc w:val="both"/>
        <w:widowControl w:val="off"/>
        <w:tabs>
          <w:tab w:val="left" w:pos="1418" w:leader="none"/>
        </w:tabs>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内容要求：</w:t>
      </w:r>
      <w:r>
        <w:rPr>
          <w:rFonts w:ascii="Times New Roman" w:hAnsi="Times New Roman" w:cs="Times New Roman"/>
          <w:color w:val="000000"/>
          <w:sz w:val="24"/>
          <w:szCs w:val="24"/>
          <w:highlight w:val="none"/>
          <w:lang w:eastAsia="zh-CN"/>
        </w:rPr>
      </w:r>
      <w:r/>
    </w:p>
    <w:p>
      <w:pPr>
        <w:pStyle w:val="729"/>
        <w:ind w:firstLine="480"/>
        <w:jc w:val="both"/>
        <w:widowControl w:val="off"/>
        <w:rPr>
          <w:rFonts w:ascii="Times New Roman" w:hAnsi="Times New Roman" w:cs="Times New Roman"/>
          <w:b/>
          <w:bCs/>
          <w:color w:val="000000"/>
          <w:sz w:val="24"/>
          <w:szCs w:val="24"/>
          <w:highlight w:val="none"/>
          <w:lang w:eastAsia="zh-CN"/>
        </w:rPr>
      </w:pPr>
      <w:r>
        <w:rPr>
          <w:rFonts w:ascii="宋体" w:hAnsi="宋体" w:cs="Times New Roman"/>
          <w:color w:val="000000"/>
          <w:sz w:val="24"/>
          <w:szCs w:val="24"/>
          <w:highlight w:val="none"/>
          <w:lang w:eastAsia="zh-CN"/>
        </w:rPr>
        <w:t xml:space="preserve">供应商</w:t>
      </w:r>
      <w:r>
        <w:rPr>
          <w:rFonts w:ascii="Times New Roman" w:hAnsi="Times New Roman" w:cs="Times New Roman"/>
          <w:color w:val="000000"/>
          <w:sz w:val="24"/>
          <w:szCs w:val="24"/>
          <w:highlight w:val="none"/>
          <w:lang w:eastAsia="zh-CN"/>
        </w:rPr>
        <w:t xml:space="preserve">须针对本</w:t>
      </w:r>
      <w:r>
        <w:rPr>
          <w:rFonts w:hint="eastAsia" w:ascii="Times New Roman" w:hAnsi="Times New Roman" w:cs="Times New Roman"/>
          <w:color w:val="000000"/>
          <w:sz w:val="24"/>
          <w:szCs w:val="24"/>
          <w:highlight w:val="none"/>
          <w:lang w:eastAsia="zh-CN"/>
        </w:rPr>
        <w:t xml:space="preserve">招标</w:t>
      </w:r>
      <w:r>
        <w:rPr>
          <w:rFonts w:ascii="Times New Roman" w:hAnsi="Times New Roman" w:cs="Times New Roman"/>
          <w:color w:val="000000"/>
          <w:sz w:val="24"/>
          <w:szCs w:val="24"/>
          <w:highlight w:val="none"/>
          <w:lang w:eastAsia="zh-CN"/>
        </w:rPr>
        <w:t xml:space="preserve">文件作出实质性响应</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eastAsia="zh-CN"/>
        </w:rPr>
        <w:t xml:space="preserve">格式由</w:t>
      </w:r>
      <w:r>
        <w:rPr>
          <w:rFonts w:hint="eastAsia" w:ascii="Times New Roman" w:hAnsi="Times New Roman" w:cs="Times New Roman"/>
          <w:color w:val="000000"/>
          <w:sz w:val="24"/>
          <w:szCs w:val="24"/>
          <w:highlight w:val="none"/>
          <w:lang w:eastAsia="zh-CN"/>
        </w:rPr>
        <w:t xml:space="preserve">供应商</w:t>
      </w:r>
      <w:r>
        <w:rPr>
          <w:rFonts w:ascii="Times New Roman" w:hAnsi="Times New Roman" w:cs="Times New Roman"/>
          <w:color w:val="000000"/>
          <w:sz w:val="24"/>
          <w:szCs w:val="24"/>
          <w:highlight w:val="none"/>
          <w:lang w:eastAsia="zh-CN"/>
        </w:rPr>
        <w:t xml:space="preserve">自定</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eastAsia="zh-CN"/>
        </w:rPr>
        <w:t xml:space="preserve">。</w:t>
      </w:r>
      <w:r>
        <w:rPr>
          <w:rFonts w:ascii="Times New Roman" w:hAnsi="Times New Roman" w:cs="Times New Roman"/>
          <w:b/>
          <w:bCs/>
          <w:color w:val="000000"/>
          <w:sz w:val="24"/>
          <w:szCs w:val="24"/>
          <w:highlight w:val="none"/>
          <w:lang w:eastAsia="zh-CN"/>
        </w:rPr>
      </w:r>
      <w:r/>
    </w:p>
    <w:p>
      <w:pPr>
        <w:pStyle w:val="729"/>
        <w:ind w:firstLine="0"/>
        <w:jc w:val="both"/>
        <w:widowControl w:val="off"/>
        <w:tabs>
          <w:tab w:val="left" w:pos="1418" w:leader="none"/>
        </w:tabs>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29"/>
        <w:ind w:firstLine="0"/>
        <w:jc w:val="both"/>
        <w:widowControl w:val="off"/>
        <w:tabs>
          <w:tab w:val="left" w:pos="1418" w:leader="none"/>
        </w:tabs>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29"/>
        <w:ind w:firstLine="0"/>
        <w:jc w:val="both"/>
        <w:widowControl w:val="off"/>
        <w:tabs>
          <w:tab w:val="left" w:pos="1418" w:leader="none"/>
        </w:tabs>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29"/>
        <w:ind w:firstLine="0"/>
        <w:jc w:val="both"/>
        <w:widowControl w:val="off"/>
        <w:tabs>
          <w:tab w:val="left" w:pos="1418" w:leader="none"/>
        </w:tabs>
        <w:rPr>
          <w:rFonts w:hint="eastAsia"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eastAsia="zh-CN"/>
        </w:rPr>
        <w:t xml:space="preserve">法定代表人或法定代表人授权代表签字或盖章：</w:t>
      </w:r>
      <w:r>
        <w:rPr>
          <w:rFonts w:hint="eastAsia" w:ascii="Times New Roman" w:hAnsi="Times New Roman" w:cs="Times New Roman"/>
          <w:color w:val="000000"/>
          <w:sz w:val="24"/>
          <w:szCs w:val="24"/>
          <w:highlight w:val="none"/>
          <w:lang w:eastAsia="zh-CN"/>
        </w:rPr>
      </w:r>
      <w:r/>
    </w:p>
    <w:p>
      <w:pPr>
        <w:pStyle w:val="729"/>
        <w:ind w:firstLine="0"/>
        <w:jc w:val="both"/>
        <w:widowControl w:val="off"/>
        <w:tabs>
          <w:tab w:val="left" w:pos="1418" w:leader="none"/>
        </w:tabs>
        <w:rPr>
          <w:rFonts w:hint="eastAsia"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eastAsia="zh-CN"/>
        </w:rPr>
      </w:r>
      <w:r/>
    </w:p>
    <w:p>
      <w:pPr>
        <w:pStyle w:val="729"/>
        <w:ind w:firstLine="0"/>
        <w:jc w:val="both"/>
        <w:widowControl w:val="off"/>
        <w:tabs>
          <w:tab w:val="left" w:pos="1418" w:leader="none"/>
        </w:tabs>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eastAsia="zh-CN"/>
        </w:rPr>
        <w:t xml:space="preserve">日期：</w:t>
      </w:r>
      <w:r>
        <w:rPr>
          <w:rFonts w:ascii="Times New Roman" w:hAnsi="Times New Roman" w:cs="Times New Roman"/>
          <w:color w:val="000000"/>
          <w:sz w:val="24"/>
          <w:szCs w:val="24"/>
          <w:highlight w:val="none"/>
          <w:lang w:eastAsia="zh-CN"/>
        </w:rPr>
      </w:r>
      <w:r/>
    </w:p>
    <w:p>
      <w:pPr>
        <w:pStyle w:val="729"/>
        <w:jc w:val="left"/>
        <w:rPr>
          <w:color w:val="000000"/>
          <w:sz w:val="24"/>
          <w:szCs w:val="24"/>
          <w:highlight w:val="none"/>
        </w:rPr>
      </w:pPr>
      <w:r>
        <w:rPr>
          <w:color w:val="000000"/>
          <w:sz w:val="24"/>
          <w:szCs w:val="24"/>
          <w:highlight w:val="none"/>
        </w:rPr>
      </w:r>
      <w:r/>
    </w:p>
    <w:p>
      <w:pPr>
        <w:pStyle w:val="729"/>
        <w:jc w:val="left"/>
        <w:rPr>
          <w:color w:val="000000"/>
          <w:highlight w:val="none"/>
        </w:rPr>
      </w:pPr>
      <w:r>
        <w:rPr>
          <w:color w:val="000000"/>
          <w:highlight w:val="none"/>
        </w:rPr>
      </w:r>
      <w:r/>
    </w:p>
    <w:p>
      <w:pPr>
        <w:pStyle w:val="729"/>
        <w:jc w:val="left"/>
        <w:rPr>
          <w:color w:val="000000"/>
          <w:highlight w:val="none"/>
        </w:rPr>
      </w:pPr>
      <w:r>
        <w:rPr>
          <w:color w:val="000000"/>
          <w:highlight w:val="none"/>
        </w:rPr>
      </w:r>
      <w:r/>
    </w:p>
    <w:p>
      <w:pPr>
        <w:pStyle w:val="729"/>
        <w:jc w:val="left"/>
        <w:rPr>
          <w:color w:val="000000"/>
          <w:highlight w:val="none"/>
        </w:rPr>
      </w:pPr>
      <w:r>
        <w:rPr>
          <w:color w:val="000000"/>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29"/>
        <w:jc w:val="left"/>
        <w:rPr>
          <w:rFonts w:hint="eastAsia" w:ascii="黑体" w:hAnsi="宋体" w:eastAsia="黑体"/>
          <w:bCs/>
          <w:color w:val="000000"/>
          <w:sz w:val="24"/>
          <w:szCs w:val="24"/>
          <w:highlight w:val="none"/>
          <w:lang w:eastAsia="zh-CN"/>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四</w:t>
      </w:r>
      <w:r>
        <w:rPr>
          <w:rFonts w:hint="eastAsia" w:ascii="黑体" w:hAnsi="宋体" w:eastAsia="黑体"/>
          <w:bCs/>
          <w:color w:val="000000"/>
          <w:sz w:val="24"/>
          <w:szCs w:val="24"/>
          <w:highlight w:val="none"/>
        </w:rPr>
        <w:t xml:space="preserve">）服务方案（格式）</w:t>
      </w: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lang w:eastAsia="zh-CN"/>
        </w:rPr>
      </w:r>
      <w:r/>
    </w:p>
    <w:p>
      <w:pPr>
        <w:pStyle w:val="729"/>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应按评分标准中的顺序编制完整的服务方案，以便评审。</w:t>
      </w:r>
      <w:r>
        <w:rPr>
          <w:rFonts w:hint="eastAsia" w:ascii="宋体" w:hAnsi="宋体" w:eastAsia="宋体" w:cs="宋体"/>
          <w:bCs/>
          <w:color w:val="000000"/>
          <w:sz w:val="24"/>
          <w:szCs w:val="24"/>
          <w:highlight w:val="none"/>
        </w:rPr>
      </w:r>
      <w:r/>
    </w:p>
    <w:p>
      <w:pPr>
        <w:pStyle w:val="72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29"/>
        <w:rPr>
          <w:color w:val="000000"/>
          <w:highlight w:val="none"/>
        </w:rPr>
      </w:pPr>
      <w:r>
        <w:rPr>
          <w:color w:val="000000"/>
          <w:highlight w:val="none"/>
        </w:rPr>
      </w:r>
      <w:r/>
    </w:p>
    <w:p>
      <w:pPr>
        <w:pStyle w:val="729"/>
        <w:rPr>
          <w:color w:val="000000"/>
          <w:highlight w:val="none"/>
        </w:rPr>
      </w:pPr>
      <w:r>
        <w:rPr>
          <w:color w:val="000000"/>
          <w:highlight w:val="none"/>
        </w:rPr>
      </w:r>
      <w:r/>
    </w:p>
    <w:p>
      <w:pPr>
        <w:pStyle w:val="777"/>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9"/>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7"/>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9"/>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7"/>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9"/>
        <w:rPr>
          <w:rFonts w:hint="eastAsia"/>
          <w:color w:val="000000"/>
          <w:highlight w:val="none"/>
        </w:rPr>
      </w:pPr>
      <w:r>
        <w:rPr>
          <w:rFonts w:hint="eastAsia"/>
          <w:color w:val="000000"/>
          <w:highlight w:val="none"/>
        </w:rPr>
      </w:r>
      <w:r/>
    </w:p>
    <w:p>
      <w:pPr>
        <w:pStyle w:val="729"/>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920"/>
        <w:jc w:val="both"/>
        <w:keepLines/>
        <w:spacing w:before="160" w:after="160"/>
        <w:rPr>
          <w:rFonts w:hint="eastAsia" w:ascii="Arial" w:hAnsi="Arial" w:eastAsia="黑体"/>
          <w:b w:val="0"/>
          <w:color w:val="000000"/>
          <w:sz w:val="24"/>
          <w:szCs w:val="32"/>
          <w:highlight w:val="none"/>
        </w:rPr>
      </w:pPr>
      <w:r/>
      <w:bookmarkStart w:id="33" w:name="_Toc112006949"/>
      <w:r>
        <w:rPr>
          <w:rFonts w:hint="eastAsia" w:ascii="Arial" w:hAnsi="Arial" w:eastAsia="黑体"/>
          <w:b w:val="0"/>
          <w:color w:val="000000"/>
          <w:sz w:val="24"/>
          <w:szCs w:val="32"/>
          <w:highlight w:val="none"/>
        </w:rPr>
        <w:t xml:space="preserve">（十</w:t>
      </w:r>
      <w:r>
        <w:rPr>
          <w:rFonts w:hint="eastAsia"/>
          <w:b w:val="0"/>
          <w:color w:val="000000"/>
          <w:sz w:val="24"/>
          <w:szCs w:val="32"/>
          <w:highlight w:val="none"/>
          <w:lang w:val="en-US" w:eastAsia="zh-CN"/>
        </w:rPr>
        <w:t xml:space="preserve">五</w:t>
      </w:r>
      <w:r>
        <w:rPr>
          <w:rFonts w:hint="eastAsia" w:ascii="Arial" w:hAnsi="Arial" w:eastAsia="黑体"/>
          <w:b w:val="0"/>
          <w:color w:val="000000"/>
          <w:sz w:val="24"/>
          <w:szCs w:val="32"/>
          <w:highlight w:val="none"/>
        </w:rPr>
        <w:t xml:space="preserve">）（</w:t>
      </w:r>
      <w:r>
        <w:rPr>
          <w:rFonts w:hint="eastAsia"/>
          <w:b w:val="0"/>
          <w:color w:val="000000"/>
          <w:sz w:val="24"/>
          <w:szCs w:val="32"/>
          <w:highlight w:val="none"/>
          <w:lang w:eastAsia="zh-CN"/>
        </w:rPr>
        <w:t xml:space="preserve">投标供应商</w:t>
      </w:r>
      <w:r>
        <w:rPr>
          <w:rFonts w:hint="eastAsia" w:ascii="Arial" w:hAnsi="Arial" w:eastAsia="黑体"/>
          <w:b w:val="0"/>
          <w:color w:val="000000"/>
          <w:sz w:val="24"/>
          <w:szCs w:val="32"/>
          <w:highlight w:val="none"/>
        </w:rPr>
        <w:t xml:space="preserve">）其他材料</w:t>
      </w:r>
      <w:bookmarkEnd w:id="33"/>
      <w:r>
        <w:rPr>
          <w:rFonts w:hint="eastAsia" w:ascii="Arial" w:hAnsi="Arial" w:eastAsia="黑体"/>
          <w:b w:val="0"/>
          <w:color w:val="000000"/>
          <w:sz w:val="24"/>
          <w:szCs w:val="32"/>
          <w:highlight w:val="none"/>
        </w:rPr>
        <w:t xml:space="preserve">：</w:t>
      </w:r>
      <w:r>
        <w:rPr>
          <w:rFonts w:hint="eastAsia" w:ascii="Arial" w:hAnsi="Arial" w:eastAsia="黑体"/>
          <w:b w:val="0"/>
          <w:color w:val="000000"/>
          <w:sz w:val="24"/>
          <w:szCs w:val="32"/>
          <w:highlight w:val="none"/>
        </w:rPr>
      </w:r>
      <w:r/>
    </w:p>
    <w:p>
      <w:pPr>
        <w:pStyle w:val="729"/>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认为有必要提供的声明和文件，如有自拟并自行添加</w:t>
      </w:r>
      <w:r>
        <w:rPr>
          <w:rFonts w:hint="eastAsia" w:ascii="宋体" w:hAnsi="宋体" w:eastAsia="宋体" w:cs="宋体"/>
          <w:bCs/>
          <w:color w:val="000000"/>
          <w:sz w:val="24"/>
          <w:szCs w:val="24"/>
          <w:highlight w:val="none"/>
        </w:rPr>
      </w:r>
      <w:r/>
    </w:p>
    <w:p>
      <w:pPr>
        <w:pStyle w:val="729"/>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9"/>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9"/>
        <w:spacing w:line="360" w:lineRule="auto"/>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729"/>
        <w:spacing w:line="360" w:lineRule="auto"/>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729"/>
        <w:spacing w:line="360" w:lineRule="auto"/>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729"/>
        <w:rPr>
          <w:rFonts w:hint="eastAsia"/>
          <w:color w:val="000000"/>
          <w:highlight w:val="none"/>
        </w:rPr>
      </w:pPr>
      <w:r>
        <w:rPr>
          <w:rFonts w:hint="eastAsia"/>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Cambria">
    <w:panose1 w:val="02040503050406030204"/>
  </w:font>
  <w:font w:name="MS Sans Serif">
    <w:panose1 w:val="020B0503020202020204"/>
  </w:font>
  <w:font w:name="黑体">
    <w:panose1 w:val="02010609060101010101"/>
  </w:font>
  <w:font w:name="Verdana">
    <w:panose1 w:val="020B0604030504040204"/>
  </w:font>
  <w:font w:name="仿宋_GB2312">
    <w:panose1 w:val="02010609060101010101"/>
  </w:font>
  <w:font w:name="华文中宋">
    <w:panose1 w:val="02010600040101010101"/>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2609215</wp:posOffset>
              </wp:positionH>
              <wp:positionV relativeFrom="paragraph">
                <wp:posOffset>-28574</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729"/>
                          </w:pPr>
                          <w:r/>
                          <w:r/>
                        </w:p>
                        <w:p>
                          <w:pPr>
                            <w:pStyle w:val="72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729"/>
                    </w:pPr>
                    <w:r/>
                    <w:r/>
                  </w:p>
                  <w:p>
                    <w:pPr>
                      <w:pStyle w:val="72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729"/>
                          </w:pPr>
                          <w:r/>
                          <w:r/>
                        </w:p>
                        <w:p>
                          <w:pPr>
                            <w:pStyle w:val="72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729"/>
                    </w:pPr>
                    <w:r/>
                    <w:r/>
                  </w:p>
                  <w:p>
                    <w:pPr>
                      <w:pStyle w:val="72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widowControl w:val="off"/>
      <w:tabs>
        <w:tab w:val="center" w:pos="4153" w:leader="none"/>
        <w:tab w:val="right" w:pos="8306" w:leader="none"/>
      </w:tabs>
      <w:rPr>
        <w:rFonts w:hint="eastAsia" w:ascii="宋体" w:hAnsi="宋体" w:eastAsia="楷体_GB2312" w:cs="宋体"/>
        <w:sz w:val="15"/>
        <w:szCs w:val="15"/>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楷体_GB2312" w:cs="宋体"/>
        <w:sz w:val="15"/>
        <w:szCs w:val="15"/>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widowControl w:val="off"/>
      <w:tabs>
        <w:tab w:val="center" w:pos="4153" w:leader="none"/>
        <w:tab w:val="right" w:pos="8306" w:leader="none"/>
      </w:tabs>
      <w:rPr>
        <w:rFonts w:hint="eastAsia" w:eastAsia="楷体_GB2312"/>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eastAsia="楷体_GB2312"/>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left="0" w:firstLine="0"/>
      <w:jc w:val="left"/>
      <w:spacing w:line="240" w:lineRule="auto"/>
      <w:widowControl w:val="off"/>
      <w:tabs>
        <w:tab w:val="center" w:pos="4153" w:leader="none"/>
        <w:tab w:val="right" w:pos="8306" w:leader="none"/>
      </w:tabs>
      <w:rPr>
        <w:rFonts w:hint="eastAsia" w:eastAsia="楷体_GB2312"/>
        <w:sz w:val="20"/>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eastAsia="楷体_GB2312"/>
        <w:sz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29"/>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7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vlJc w:val="left"/>
      <w:pPr>
        <w:pStyle w:val="729"/>
        <w:ind w:left="425" w:hanging="425"/>
        <w:tabs>
          <w:tab w:val="num" w:pos="425" w:leader="none"/>
        </w:tabs>
      </w:pPr>
      <w:rPr>
        <w:rFonts w:hint="eastAsia"/>
      </w:rPr>
    </w:lvl>
    <w:lvl w:ilvl="1">
      <w:start w:val="1"/>
      <w:numFmt w:val="decimal"/>
      <w:isLgl w:val="false"/>
      <w:suff w:val="tab"/>
      <w:lvlText w:val="%1.%2."/>
      <w:lvlJc w:val="left"/>
      <w:pPr>
        <w:pStyle w:val="729"/>
        <w:ind w:left="567" w:hanging="567"/>
        <w:tabs>
          <w:tab w:val="num" w:pos="567" w:leader="none"/>
        </w:tabs>
      </w:pPr>
      <w:rPr>
        <w:rFonts w:hint="eastAsia"/>
      </w:rPr>
    </w:lvl>
    <w:lvl w:ilvl="2">
      <w:start w:val="1"/>
      <w:numFmt w:val="decimal"/>
      <w:isLgl w:val="false"/>
      <w:suff w:val="tab"/>
      <w:lvlText w:val="%1.%2.%3."/>
      <w:lvlJc w:val="left"/>
      <w:pPr>
        <w:pStyle w:val="729"/>
        <w:ind w:left="709" w:hanging="709"/>
        <w:tabs>
          <w:tab w:val="num" w:pos="709" w:leader="none"/>
        </w:tabs>
      </w:pPr>
      <w:rPr>
        <w:rFonts w:hint="eastAsia"/>
      </w:rPr>
    </w:lvl>
    <w:lvl w:ilvl="3">
      <w:start w:val="1"/>
      <w:numFmt w:val="decimal"/>
      <w:isLgl w:val="false"/>
      <w:suff w:val="tab"/>
      <w:lvlText w:val="%1.%2.%3.%4."/>
      <w:lvlJc w:val="left"/>
      <w:pPr>
        <w:pStyle w:val="729"/>
        <w:ind w:left="851" w:hanging="851"/>
        <w:tabs>
          <w:tab w:val="num" w:pos="851" w:leader="none"/>
        </w:tabs>
      </w:pPr>
      <w:rPr>
        <w:rFonts w:hint="eastAsia"/>
      </w:rPr>
    </w:lvl>
    <w:lvl w:ilvl="4">
      <w:start w:val="1"/>
      <w:numFmt w:val="decimal"/>
      <w:isLgl w:val="false"/>
      <w:suff w:val="tab"/>
      <w:lvlText w:val="%1.%2.%3.%4.%5."/>
      <w:lvlJc w:val="left"/>
      <w:pPr>
        <w:pStyle w:val="729"/>
        <w:ind w:left="992" w:hanging="992"/>
        <w:tabs>
          <w:tab w:val="num" w:pos="992" w:leader="none"/>
        </w:tabs>
      </w:pPr>
      <w:rPr>
        <w:rFonts w:hint="eastAsia"/>
      </w:rPr>
    </w:lvl>
    <w:lvl w:ilvl="5">
      <w:start w:val="1"/>
      <w:numFmt w:val="decimal"/>
      <w:isLgl w:val="false"/>
      <w:suff w:val="tab"/>
      <w:lvlText w:val="%1.%2.%3.%4.%5.%6."/>
      <w:lvlJc w:val="left"/>
      <w:pPr>
        <w:pStyle w:val="729"/>
        <w:ind w:left="1134" w:hanging="1134"/>
        <w:tabs>
          <w:tab w:val="num" w:pos="1134" w:leader="none"/>
        </w:tabs>
      </w:pPr>
      <w:rPr>
        <w:rFonts w:hint="eastAsia"/>
      </w:rPr>
    </w:lvl>
    <w:lvl w:ilvl="6">
      <w:start w:val="1"/>
      <w:numFmt w:val="decimal"/>
      <w:isLgl w:val="false"/>
      <w:suff w:val="tab"/>
      <w:lvlText w:val="%1.%2.%3.%4.%5.%6.%7."/>
      <w:lvlJc w:val="left"/>
      <w:pPr>
        <w:pStyle w:val="729"/>
        <w:ind w:left="1276" w:hanging="1276"/>
        <w:tabs>
          <w:tab w:val="num" w:pos="1276" w:leader="none"/>
        </w:tabs>
      </w:pPr>
      <w:rPr>
        <w:rFonts w:hint="eastAsia"/>
      </w:rPr>
    </w:lvl>
    <w:lvl w:ilvl="7">
      <w:start w:val="1"/>
      <w:numFmt w:val="decimal"/>
      <w:isLgl w:val="false"/>
      <w:suff w:val="tab"/>
      <w:lvlText w:val="%1.%2.%3.%4.%5.%6.%7.%8."/>
      <w:lvlJc w:val="left"/>
      <w:pPr>
        <w:pStyle w:val="729"/>
        <w:ind w:left="1418" w:hanging="1418"/>
        <w:tabs>
          <w:tab w:val="num" w:pos="1418" w:leader="none"/>
        </w:tabs>
      </w:pPr>
      <w:rPr>
        <w:rFonts w:hint="eastAsia"/>
      </w:rPr>
    </w:lvl>
    <w:lvl w:ilvl="8">
      <w:start w:val="1"/>
      <w:numFmt w:val="decimal"/>
      <w:isLgl w:val="false"/>
      <w:suff w:val="tab"/>
      <w:lvlText w:val="%1.%2.%3.%4.%5.%6.%7.%8.%9."/>
      <w:lvlJc w:val="left"/>
      <w:pPr>
        <w:pStyle w:val="729"/>
        <w:ind w:left="1559" w:hanging="1559"/>
        <w:tabs>
          <w:tab w:val="num" w:pos="1559" w:leader="none"/>
        </w:tabs>
      </w:pPr>
      <w:rPr>
        <w:rFonts w:hint="eastAsia"/>
      </w:rPr>
    </w:lvl>
  </w:abstractNum>
  <w:abstractNum w:abstractNumId="4">
    <w:multiLevelType w:val="hybridMultilevel"/>
    <w:lvl w:ilvl="0">
      <w:start w:val="6"/>
      <w:numFmt w:val="chineseCounting"/>
      <w:isLgl w:val="false"/>
      <w:suff w:val="nothing"/>
      <w:lvlText w:val="（%1）"/>
      <w:lvlJc w:val="left"/>
      <w:pPr>
        <w:pStyle w:val="7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29"/>
        <w:tabs>
          <w:tab w:val="num" w:pos="312" w:leader="none"/>
        </w:tabs>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6">
    <w:multiLevelType w:val="hybridMultilevel"/>
    <w:lvl w:ilvl="0">
      <w:start w:val="6"/>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29"/>
      </w:pPr>
      <w:rPr>
        <w:rFonts w:hint="eastAsia"/>
      </w:r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8">
    <w:multiLevelType w:val="hybridMultilevel"/>
    <w:lvl w:ilvl="0">
      <w:start w:val="3"/>
      <w:numFmt w:val="chineseCounting"/>
      <w:isLgl w:val="false"/>
      <w:suff w:val="nothing"/>
      <w:lvlText w:val="%1、"/>
      <w:lvlJc w:val="left"/>
      <w:pPr>
        <w:pStyle w:val="7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lvl w:ilvl="0">
        <w:start w:val="1"/>
        <w:numFmt w:val="chineseCountingThousand"/>
        <w:isLgl w:val="false"/>
        <w:suff w:val="tab"/>
        <w:lvlText w:val="第%1章"/>
        <w:lvlJc w:val="left"/>
        <w:pPr>
          <w:pStyle w:val="729"/>
          <w:ind w:left="425" w:hanging="425"/>
          <w:tabs>
            <w:tab w:val="num" w:pos="425" w:leader="none"/>
          </w:tabs>
        </w:pPr>
        <w:rPr>
          <w:rFonts w:hint="eastAsia"/>
        </w:rPr>
      </w:lvl>
    </w:lvlOverride>
    <w:lvlOverride w:ilvl="1">
      <w:lvl w:ilvl="1">
        <w:start w:val="1"/>
        <w:numFmt w:val="decimal"/>
        <w:pStyle w:val="1346"/>
        <w:isLgl w:val="false"/>
        <w:suff w:val="tab"/>
        <w:lvlText w:val="%1.%2."/>
        <w:lvlJc w:val="left"/>
        <w:pPr>
          <w:pStyle w:val="729"/>
          <w:ind w:left="567" w:hanging="567"/>
          <w:tabs>
            <w:tab w:val="num" w:pos="567" w:leader="none"/>
          </w:tabs>
        </w:pPr>
        <w:rPr>
          <w:rFonts w:hint="eastAsia"/>
        </w:rPr>
      </w:lvl>
    </w:lvlOverride>
    <w:lvlOverride w:ilvl="2">
      <w:lvl w:ilvl="2">
        <w:start w:val="1"/>
        <w:numFmt w:val="decimal"/>
        <w:pStyle w:val="1345"/>
        <w:isLgl w:val="false"/>
        <w:suff w:val="tab"/>
        <w:lvlText w:val="%1.%2.%3."/>
        <w:lvlJc w:val="left"/>
        <w:pPr>
          <w:pStyle w:val="729"/>
          <w:ind w:left="709" w:hanging="709"/>
          <w:tabs>
            <w:tab w:val="num" w:pos="709" w:leader="none"/>
          </w:tabs>
        </w:pPr>
        <w:rPr>
          <w:rFonts w:hint="eastAsia"/>
        </w:rPr>
      </w:lvl>
    </w:lvlOverride>
    <w:lvlOverride w:ilvl="3">
      <w:lvl w:ilvl="3">
        <w:start w:val="1"/>
        <w:numFmt w:val="decimal"/>
        <w:pStyle w:val="1164"/>
        <w:isLgl w:val="false"/>
        <w:suff w:val="tab"/>
        <w:lvlText w:val="%1.%2.%3.%4."/>
        <w:lvlJc w:val="left"/>
        <w:pPr>
          <w:pStyle w:val="729"/>
          <w:ind w:left="851" w:hanging="851"/>
          <w:tabs>
            <w:tab w:val="num" w:pos="851" w:leader="none"/>
          </w:tabs>
        </w:pPr>
        <w:rPr>
          <w:rFonts w:hint="eastAsia"/>
        </w:rPr>
      </w:lvl>
    </w:lvlOverride>
    <w:lvlOverride w:ilvl="4">
      <w:lvl w:ilvl="4">
        <w:start w:val="1"/>
        <w:numFmt w:val="decimal"/>
        <w:pStyle w:val="1161"/>
        <w:isLgl w:val="false"/>
        <w:suff w:val="tab"/>
        <w:lvlText w:val="%1.%2.%3.%4.%5."/>
        <w:lvlJc w:val="left"/>
        <w:pPr>
          <w:pStyle w:val="729"/>
          <w:ind w:left="992" w:hanging="992"/>
          <w:tabs>
            <w:tab w:val="num" w:pos="992" w:leader="none"/>
          </w:tabs>
        </w:pPr>
        <w:rPr>
          <w:rFonts w:hint="eastAsia"/>
        </w:rPr>
      </w:lvl>
    </w:lvlOverride>
    <w:lvlOverride w:ilvl="5">
      <w:lvl w:ilvl="5">
        <w:start w:val="1"/>
        <w:numFmt w:val="decimal"/>
        <w:isLgl w:val="false"/>
        <w:suff w:val="tab"/>
        <w:lvlText w:val="%1.%2.%3.%4.%5.%6."/>
        <w:lvlJc w:val="left"/>
        <w:pPr>
          <w:pStyle w:val="729"/>
          <w:ind w:left="1134" w:hanging="1134"/>
          <w:tabs>
            <w:tab w:val="num" w:pos="1134" w:leader="none"/>
          </w:tabs>
        </w:pPr>
        <w:rPr>
          <w:rFonts w:hint="eastAsia"/>
        </w:rPr>
      </w:lvl>
    </w:lvlOverride>
    <w:lvlOverride w:ilvl="6">
      <w:lvl w:ilvl="6">
        <w:start w:val="1"/>
        <w:numFmt w:val="decimal"/>
        <w:isLgl w:val="false"/>
        <w:suff w:val="tab"/>
        <w:lvlText w:val="%1.%2.%3.%4.%5.%6.%7."/>
        <w:lvlJc w:val="left"/>
        <w:pPr>
          <w:pStyle w:val="729"/>
          <w:ind w:left="1276" w:hanging="1276"/>
          <w:tabs>
            <w:tab w:val="num" w:pos="1276" w:leader="none"/>
          </w:tabs>
        </w:pPr>
        <w:rPr>
          <w:rFonts w:hint="eastAsia"/>
        </w:rPr>
      </w:lvl>
    </w:lvlOverride>
    <w:lvlOverride w:ilvl="7">
      <w:lvl w:ilvl="7">
        <w:start w:val="1"/>
        <w:numFmt w:val="decimal"/>
        <w:isLgl w:val="false"/>
        <w:suff w:val="tab"/>
        <w:lvlText w:val="%1.%2.%3.%4.%5.%6.%7.%8."/>
        <w:lvlJc w:val="left"/>
        <w:pPr>
          <w:pStyle w:val="729"/>
          <w:ind w:left="1418" w:hanging="1418"/>
          <w:tabs>
            <w:tab w:val="num" w:pos="1418" w:leader="none"/>
          </w:tabs>
        </w:pPr>
        <w:rPr>
          <w:rFonts w:hint="eastAsia"/>
        </w:rPr>
      </w:lvl>
    </w:lvlOverride>
    <w:lvlOverride w:ilvl="8">
      <w:lvl w:ilvl="8">
        <w:start w:val="1"/>
        <w:numFmt w:val="decimal"/>
        <w:isLgl w:val="false"/>
        <w:suff w:val="tab"/>
        <w:lvlText w:val="%1.%2.%3.%4.%5.%6.%7.%8.%9."/>
        <w:lvlJc w:val="left"/>
        <w:pPr>
          <w:pStyle w:val="729"/>
          <w:ind w:left="1559" w:hanging="1559"/>
          <w:tabs>
            <w:tab w:val="num" w:pos="1559" w:leader="none"/>
          </w:tabs>
        </w:pPr>
        <w:rPr>
          <w:rFonts w:hint="eastAsia"/>
        </w:rPr>
      </w:lvl>
    </w:lvlOverride>
  </w:num>
  <w:num w:numId="2">
    <w:abstractNumId w:val="7"/>
  </w:num>
  <w:num w:numId="3">
    <w:abstractNumId w:val="4"/>
  </w:num>
  <w:num w:numId="4">
    <w:abstractNumId w:val="8"/>
  </w:num>
  <w:num w:numId="5">
    <w:abstractNumId w:val="0"/>
  </w:num>
  <w:num w:numId="6">
    <w:abstractNumId w:val="1"/>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9"/>
    <w:next w:val="729"/>
    <w:link w:val="1118"/>
    <w:uiPriority w:val="9"/>
    <w:qFormat/>
    <w:pPr>
      <w:keepLines/>
      <w:keepNext/>
      <w:spacing w:before="480" w:after="200"/>
      <w:outlineLvl w:val="0"/>
    </w:pPr>
    <w:rPr>
      <w:rFonts w:ascii="Arial" w:hAnsi="Arial" w:eastAsia="Arial" w:cs="Arial"/>
      <w:sz w:val="40"/>
      <w:szCs w:val="40"/>
    </w:rPr>
  </w:style>
  <w:style w:type="paragraph" w:styleId="14">
    <w:name w:val="Heading 2"/>
    <w:basedOn w:val="729"/>
    <w:next w:val="729"/>
    <w:link w:val="1076"/>
    <w:uiPriority w:val="9"/>
    <w:unhideWhenUsed/>
    <w:qFormat/>
    <w:pPr>
      <w:keepLines/>
      <w:keepNext/>
      <w:spacing w:before="360" w:after="200"/>
      <w:outlineLvl w:val="1"/>
    </w:pPr>
    <w:rPr>
      <w:rFonts w:ascii="Arial" w:hAnsi="Arial" w:eastAsia="Arial" w:cs="Arial"/>
      <w:sz w:val="34"/>
    </w:rPr>
  </w:style>
  <w:style w:type="paragraph" w:styleId="16">
    <w:name w:val="Heading 3"/>
    <w:basedOn w:val="729"/>
    <w:next w:val="729"/>
    <w:link w:val="113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9"/>
    <w:next w:val="729"/>
    <w:link w:val="111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9"/>
    <w:next w:val="729"/>
    <w:link w:val="113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9"/>
    <w:next w:val="729"/>
    <w:link w:val="74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9"/>
    <w:next w:val="729"/>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9"/>
    <w:next w:val="729"/>
    <w:link w:val="74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9"/>
    <w:next w:val="729"/>
    <w:link w:val="74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9"/>
    <w:next w:val="729"/>
    <w:link w:val="1158"/>
    <w:uiPriority w:val="10"/>
    <w:qFormat/>
    <w:pPr>
      <w:contextualSpacing/>
      <w:spacing w:before="300" w:after="200"/>
    </w:pPr>
    <w:rPr>
      <w:sz w:val="48"/>
      <w:szCs w:val="48"/>
    </w:rPr>
  </w:style>
  <w:style w:type="paragraph" w:styleId="35">
    <w:name w:val="Subtitle"/>
    <w:basedOn w:val="729"/>
    <w:next w:val="729"/>
    <w:link w:val="763"/>
    <w:uiPriority w:val="11"/>
    <w:qFormat/>
    <w:pPr>
      <w:spacing w:before="200" w:after="200"/>
    </w:pPr>
    <w:rPr>
      <w:sz w:val="24"/>
      <w:szCs w:val="24"/>
    </w:rPr>
  </w:style>
  <w:style w:type="paragraph" w:styleId="41">
    <w:name w:val="Header"/>
    <w:basedOn w:val="729"/>
    <w:link w:val="1031"/>
    <w:uiPriority w:val="99"/>
    <w:unhideWhenUsed/>
    <w:pPr>
      <w:spacing w:after="0" w:line="240" w:lineRule="auto"/>
      <w:tabs>
        <w:tab w:val="center" w:pos="7143" w:leader="none"/>
        <w:tab w:val="right" w:pos="14287" w:leader="none"/>
      </w:tabs>
    </w:pPr>
  </w:style>
  <w:style w:type="paragraph" w:styleId="43">
    <w:name w:val="Footer"/>
    <w:basedOn w:val="729"/>
    <w:link w:val="758"/>
    <w:uiPriority w:val="99"/>
    <w:unhideWhenUsed/>
    <w:pPr>
      <w:spacing w:after="0" w:line="240" w:lineRule="auto"/>
      <w:tabs>
        <w:tab w:val="center" w:pos="7143" w:leader="none"/>
        <w:tab w:val="right" w:pos="14287" w:leader="none"/>
      </w:tabs>
    </w:pPr>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9"/>
    <w:link w:val="101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9"/>
    <w:link w:val="75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9"/>
    <w:next w:val="729"/>
    <w:uiPriority w:val="39"/>
    <w:unhideWhenUsed/>
    <w:pPr>
      <w:ind w:left="0" w:right="0" w:firstLine="0"/>
      <w:spacing w:after="57"/>
    </w:pPr>
  </w:style>
  <w:style w:type="paragraph" w:styleId="181">
    <w:name w:val="toc 2"/>
    <w:basedOn w:val="729"/>
    <w:next w:val="729"/>
    <w:uiPriority w:val="39"/>
    <w:unhideWhenUsed/>
    <w:pPr>
      <w:ind w:left="283" w:right="0" w:firstLine="0"/>
      <w:spacing w:after="57"/>
    </w:pPr>
  </w:style>
  <w:style w:type="paragraph" w:styleId="182">
    <w:name w:val="toc 3"/>
    <w:basedOn w:val="729"/>
    <w:next w:val="729"/>
    <w:uiPriority w:val="39"/>
    <w:unhideWhenUsed/>
    <w:pPr>
      <w:ind w:left="567" w:right="0" w:firstLine="0"/>
      <w:spacing w:after="57"/>
    </w:pPr>
  </w:style>
  <w:style w:type="paragraph" w:styleId="183">
    <w:name w:val="toc 4"/>
    <w:basedOn w:val="729"/>
    <w:next w:val="729"/>
    <w:uiPriority w:val="39"/>
    <w:unhideWhenUsed/>
    <w:pPr>
      <w:ind w:left="850"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90">
    <w:name w:val="table of figures"/>
    <w:basedOn w:val="729"/>
    <w:next w:val="729"/>
    <w:uiPriority w:val="99"/>
    <w:unhideWhenUsed/>
    <w:pPr>
      <w:spacing w:after="0" w:afterAutospacing="0"/>
    </w:pPr>
  </w:style>
  <w:style w:type="paragraph" w:styleId="729" w:default="1">
    <w:name w:val="Normal"/>
    <w:next w:val="729"/>
    <w:link w:val="729"/>
    <w:qFormat/>
    <w:pPr>
      <w:jc w:val="both"/>
      <w:widowControl w:val="off"/>
    </w:pPr>
    <w:rPr>
      <w:rFonts w:ascii="等线" w:hAnsi="等线" w:eastAsia="等线" w:cs="Times New Roman"/>
      <w:sz w:val="21"/>
      <w:szCs w:val="22"/>
      <w:lang w:val="en-US" w:eastAsia="zh-CN" w:bidi="ar-SA"/>
    </w:rPr>
  </w:style>
  <w:style w:type="paragraph" w:styleId="730">
    <w:name w:val="标题 1"/>
    <w:basedOn w:val="729"/>
    <w:next w:val="729"/>
    <w:link w:val="729"/>
    <w:uiPriority w:val="9"/>
    <w:qFormat/>
    <w:pPr>
      <w:keepLines/>
      <w:keepNext/>
      <w:spacing w:before="480" w:after="200"/>
      <w:outlineLvl w:val="0"/>
    </w:pPr>
    <w:rPr>
      <w:rFonts w:ascii="Arial" w:hAnsi="Arial" w:eastAsia="Arial" w:cs="Arial"/>
      <w:sz w:val="40"/>
      <w:szCs w:val="40"/>
    </w:rPr>
  </w:style>
  <w:style w:type="paragraph" w:styleId="731">
    <w:name w:val="标题 2"/>
    <w:basedOn w:val="729"/>
    <w:next w:val="729"/>
    <w:link w:val="729"/>
    <w:uiPriority w:val="9"/>
    <w:unhideWhenUsed/>
    <w:qFormat/>
    <w:pPr>
      <w:keepLines/>
      <w:keepNext/>
      <w:spacing w:before="360" w:after="200"/>
      <w:outlineLvl w:val="1"/>
    </w:pPr>
    <w:rPr>
      <w:rFonts w:ascii="Arial" w:hAnsi="Arial" w:eastAsia="Arial" w:cs="Arial"/>
      <w:sz w:val="34"/>
    </w:rPr>
  </w:style>
  <w:style w:type="paragraph" w:styleId="732">
    <w:name w:val="标题 3"/>
    <w:basedOn w:val="729"/>
    <w:next w:val="729"/>
    <w:link w:val="729"/>
    <w:uiPriority w:val="9"/>
    <w:unhideWhenUsed/>
    <w:qFormat/>
    <w:pPr>
      <w:keepLines/>
      <w:keepNext/>
      <w:spacing w:before="320" w:after="200"/>
      <w:outlineLvl w:val="2"/>
    </w:pPr>
    <w:rPr>
      <w:rFonts w:ascii="Arial" w:hAnsi="Arial" w:eastAsia="Arial" w:cs="Arial"/>
      <w:sz w:val="30"/>
      <w:szCs w:val="30"/>
    </w:rPr>
  </w:style>
  <w:style w:type="paragraph" w:styleId="733">
    <w:name w:val="标题 4"/>
    <w:basedOn w:val="729"/>
    <w:next w:val="729"/>
    <w:link w:val="729"/>
    <w:uiPriority w:val="9"/>
    <w:unhideWhenUsed/>
    <w:qFormat/>
    <w:pPr>
      <w:keepLines/>
      <w:keepNext/>
      <w:spacing w:before="320" w:after="200"/>
      <w:outlineLvl w:val="3"/>
    </w:pPr>
    <w:rPr>
      <w:rFonts w:ascii="Arial" w:hAnsi="Arial" w:eastAsia="Arial" w:cs="Arial"/>
      <w:b/>
      <w:bCs/>
      <w:sz w:val="26"/>
      <w:szCs w:val="26"/>
    </w:rPr>
  </w:style>
  <w:style w:type="paragraph" w:styleId="734">
    <w:name w:val="标题 5"/>
    <w:basedOn w:val="729"/>
    <w:next w:val="729"/>
    <w:link w:val="729"/>
    <w:uiPriority w:val="9"/>
    <w:unhideWhenUsed/>
    <w:qFormat/>
    <w:pPr>
      <w:keepLines/>
      <w:keepNext/>
      <w:spacing w:before="320" w:after="200"/>
      <w:outlineLvl w:val="4"/>
    </w:pPr>
    <w:rPr>
      <w:rFonts w:ascii="Arial" w:hAnsi="Arial" w:eastAsia="Arial" w:cs="Arial"/>
      <w:b/>
      <w:bCs/>
      <w:sz w:val="24"/>
      <w:szCs w:val="24"/>
    </w:rPr>
  </w:style>
  <w:style w:type="paragraph" w:styleId="735">
    <w:name w:val="标题 6"/>
    <w:basedOn w:val="729"/>
    <w:next w:val="729"/>
    <w:link w:val="741"/>
    <w:uiPriority w:val="9"/>
    <w:unhideWhenUsed/>
    <w:qFormat/>
    <w:pPr>
      <w:keepLines/>
      <w:keepNext/>
      <w:spacing w:before="320" w:after="200"/>
      <w:outlineLvl w:val="5"/>
    </w:pPr>
    <w:rPr>
      <w:rFonts w:ascii="Arial" w:hAnsi="Arial" w:eastAsia="Arial" w:cs="Arial"/>
      <w:b/>
      <w:bCs/>
      <w:sz w:val="22"/>
      <w:szCs w:val="22"/>
    </w:rPr>
  </w:style>
  <w:style w:type="paragraph" w:styleId="736">
    <w:name w:val="标题 7"/>
    <w:basedOn w:val="729"/>
    <w:next w:val="729"/>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标题 8"/>
    <w:basedOn w:val="729"/>
    <w:next w:val="729"/>
    <w:link w:val="743"/>
    <w:uiPriority w:val="9"/>
    <w:unhideWhenUsed/>
    <w:qFormat/>
    <w:pPr>
      <w:keepLines/>
      <w:keepNext/>
      <w:spacing w:before="320" w:after="200"/>
      <w:outlineLvl w:val="7"/>
    </w:pPr>
    <w:rPr>
      <w:rFonts w:ascii="Arial" w:hAnsi="Arial" w:eastAsia="Arial" w:cs="Arial"/>
      <w:i/>
      <w:iCs/>
      <w:sz w:val="22"/>
      <w:szCs w:val="22"/>
    </w:rPr>
  </w:style>
  <w:style w:type="paragraph" w:styleId="738">
    <w:name w:val="标题 9"/>
    <w:basedOn w:val="729"/>
    <w:next w:val="729"/>
    <w:link w:val="744"/>
    <w:uiPriority w:val="9"/>
    <w:unhideWhenUsed/>
    <w:qFormat/>
    <w:pPr>
      <w:keepLines/>
      <w:keepNext/>
      <w:spacing w:before="320" w:after="200"/>
      <w:outlineLvl w:val="8"/>
    </w:pPr>
    <w:rPr>
      <w:rFonts w:ascii="Arial" w:hAnsi="Arial" w:eastAsia="Arial" w:cs="Arial"/>
      <w:i/>
      <w:iCs/>
      <w:sz w:val="21"/>
      <w:szCs w:val="21"/>
    </w:rPr>
  </w:style>
  <w:style w:type="character" w:styleId="739">
    <w:name w:val="默认段落字体"/>
    <w:next w:val="739"/>
    <w:link w:val="729"/>
    <w:uiPriority w:val="1"/>
    <w:unhideWhenUsed/>
    <w:qFormat/>
  </w:style>
  <w:style w:type="table" w:styleId="740">
    <w:name w:val="普通表格"/>
    <w:next w:val="740"/>
    <w:link w:val="72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41">
    <w:name w:val="Heading 6 Char"/>
    <w:next w:val="741"/>
    <w:link w:val="735"/>
    <w:uiPriority w:val="9"/>
    <w:qFormat/>
    <w:rPr>
      <w:rFonts w:ascii="Arial" w:hAnsi="Arial" w:eastAsia="Arial" w:cs="Arial"/>
      <w:b/>
      <w:bCs/>
      <w:sz w:val="22"/>
      <w:szCs w:val="22"/>
    </w:rPr>
  </w:style>
  <w:style w:type="character" w:styleId="742">
    <w:name w:val="Heading 7 Char"/>
    <w:next w:val="742"/>
    <w:link w:val="736"/>
    <w:uiPriority w:val="9"/>
    <w:qFormat/>
    <w:rPr>
      <w:rFonts w:ascii="Arial" w:hAnsi="Arial" w:eastAsia="Arial" w:cs="Arial"/>
      <w:b/>
      <w:bCs/>
      <w:i/>
      <w:iCs/>
      <w:sz w:val="22"/>
      <w:szCs w:val="22"/>
    </w:rPr>
  </w:style>
  <w:style w:type="character" w:styleId="743">
    <w:name w:val="Heading 8 Char"/>
    <w:next w:val="743"/>
    <w:link w:val="737"/>
    <w:uiPriority w:val="9"/>
    <w:qFormat/>
    <w:rPr>
      <w:rFonts w:ascii="Arial" w:hAnsi="Arial" w:eastAsia="Arial" w:cs="Arial"/>
      <w:i/>
      <w:iCs/>
      <w:sz w:val="22"/>
      <w:szCs w:val="22"/>
    </w:rPr>
  </w:style>
  <w:style w:type="character" w:styleId="744">
    <w:name w:val="Heading 9 Char"/>
    <w:next w:val="744"/>
    <w:link w:val="738"/>
    <w:uiPriority w:val="9"/>
    <w:qFormat/>
    <w:rPr>
      <w:rFonts w:ascii="Arial" w:hAnsi="Arial" w:eastAsia="Arial" w:cs="Arial"/>
      <w:i/>
      <w:iCs/>
      <w:sz w:val="21"/>
      <w:szCs w:val="21"/>
    </w:rPr>
  </w:style>
  <w:style w:type="paragraph" w:styleId="745">
    <w:name w:val="目录 7"/>
    <w:basedOn w:val="729"/>
    <w:next w:val="729"/>
    <w:link w:val="729"/>
    <w:uiPriority w:val="39"/>
    <w:unhideWhenUsed/>
    <w:qFormat/>
    <w:pPr>
      <w:ind w:left="1701" w:right="0" w:firstLine="0"/>
      <w:spacing w:after="57"/>
    </w:pPr>
  </w:style>
  <w:style w:type="paragraph" w:styleId="746">
    <w:name w:val="正文缩进"/>
    <w:basedOn w:val="729"/>
    <w:next w:val="746"/>
    <w:link w:val="729"/>
    <w:uiPriority w:val="99"/>
    <w:unhideWhenUsed/>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747">
    <w:name w:val="题注"/>
    <w:basedOn w:val="729"/>
    <w:next w:val="729"/>
    <w:link w:val="729"/>
    <w:uiPriority w:val="35"/>
    <w:unhideWhenUsed/>
    <w:qFormat/>
    <w:pPr>
      <w:spacing w:line="276" w:lineRule="auto"/>
    </w:pPr>
    <w:rPr>
      <w:b/>
      <w:bCs/>
      <w:color w:val="4f81bd"/>
      <w:sz w:val="18"/>
      <w:szCs w:val="18"/>
    </w:rPr>
  </w:style>
  <w:style w:type="paragraph" w:styleId="748">
    <w:name w:val="批注文字"/>
    <w:basedOn w:val="729"/>
    <w:next w:val="748"/>
    <w:link w:val="729"/>
    <w:uiPriority w:val="99"/>
    <w:unhideWhenUsed/>
    <w:pPr>
      <w:jc w:val="left"/>
    </w:pPr>
  </w:style>
  <w:style w:type="paragraph" w:styleId="749">
    <w:name w:val="正文文本"/>
    <w:basedOn w:val="729"/>
    <w:next w:val="750"/>
    <w:link w:val="729"/>
    <w:qFormat/>
    <w:rPr>
      <w:rFonts w:ascii="华文中宋" w:eastAsia="华文中宋"/>
      <w:bCs/>
      <w:sz w:val="28"/>
    </w:rPr>
  </w:style>
  <w:style w:type="paragraph" w:styleId="750">
    <w:name w:val="正文首行缩进"/>
    <w:basedOn w:val="749"/>
    <w:next w:val="750"/>
    <w:link w:val="729"/>
    <w:qFormat/>
    <w:pPr>
      <w:ind w:firstLine="420"/>
      <w:spacing w:after="120"/>
    </w:pPr>
    <w:rPr>
      <w:rFonts w:ascii="Times New Roman" w:eastAsia="宋体"/>
      <w:sz w:val="21"/>
    </w:rPr>
  </w:style>
  <w:style w:type="paragraph" w:styleId="751">
    <w:name w:val="索引 4"/>
    <w:basedOn w:val="729"/>
    <w:next w:val="729"/>
    <w:link w:val="729"/>
    <w:uiPriority w:val="99"/>
    <w:qFormat/>
    <w:pPr>
      <w:ind w:left="600"/>
    </w:pPr>
    <w:rPr>
      <w:szCs w:val="24"/>
    </w:rPr>
  </w:style>
  <w:style w:type="paragraph" w:styleId="752">
    <w:name w:val="目录 5"/>
    <w:basedOn w:val="729"/>
    <w:next w:val="729"/>
    <w:link w:val="729"/>
    <w:uiPriority w:val="39"/>
    <w:unhideWhenUsed/>
    <w:qFormat/>
    <w:pPr>
      <w:ind w:left="1134" w:right="0" w:firstLine="0"/>
      <w:spacing w:after="57"/>
    </w:pPr>
  </w:style>
  <w:style w:type="paragraph" w:styleId="753">
    <w:name w:val="目录 3"/>
    <w:basedOn w:val="729"/>
    <w:next w:val="729"/>
    <w:link w:val="729"/>
    <w:uiPriority w:val="39"/>
    <w:unhideWhenUsed/>
    <w:qFormat/>
    <w:pPr>
      <w:ind w:left="567" w:right="0" w:firstLine="0"/>
      <w:spacing w:after="57"/>
    </w:pPr>
  </w:style>
  <w:style w:type="paragraph" w:styleId="754">
    <w:name w:val="目录 8"/>
    <w:basedOn w:val="729"/>
    <w:next w:val="729"/>
    <w:link w:val="729"/>
    <w:uiPriority w:val="39"/>
    <w:unhideWhenUsed/>
    <w:qFormat/>
    <w:pPr>
      <w:ind w:left="1984" w:right="0" w:firstLine="0"/>
      <w:spacing w:after="57"/>
    </w:pPr>
  </w:style>
  <w:style w:type="paragraph" w:styleId="755">
    <w:name w:val="尾注文本"/>
    <w:basedOn w:val="729"/>
    <w:next w:val="755"/>
    <w:link w:val="756"/>
    <w:uiPriority w:val="99"/>
    <w:unhideWhenUsed/>
    <w:qFormat/>
    <w:pPr>
      <w:spacing w:after="0" w:line="240" w:lineRule="auto"/>
    </w:pPr>
    <w:rPr>
      <w:sz w:val="20"/>
    </w:rPr>
  </w:style>
  <w:style w:type="character" w:styleId="756">
    <w:name w:val="Endnote Text Char"/>
    <w:next w:val="756"/>
    <w:link w:val="755"/>
    <w:uiPriority w:val="99"/>
    <w:qFormat/>
    <w:rPr>
      <w:sz w:val="20"/>
    </w:rPr>
  </w:style>
  <w:style w:type="paragraph" w:styleId="757">
    <w:name w:val="页脚"/>
    <w:basedOn w:val="729"/>
    <w:next w:val="757"/>
    <w:link w:val="758"/>
    <w:uiPriority w:val="99"/>
    <w:unhideWhenUsed/>
    <w:qFormat/>
    <w:pPr>
      <w:spacing w:after="0" w:line="240" w:lineRule="auto"/>
      <w:tabs>
        <w:tab w:val="center" w:pos="7143" w:leader="none"/>
        <w:tab w:val="right" w:pos="14287" w:leader="none"/>
      </w:tabs>
    </w:pPr>
  </w:style>
  <w:style w:type="character" w:styleId="758">
    <w:name w:val="Caption Char"/>
    <w:next w:val="758"/>
    <w:link w:val="757"/>
    <w:uiPriority w:val="99"/>
    <w:qFormat/>
  </w:style>
  <w:style w:type="paragraph" w:styleId="759">
    <w:name w:val="页眉"/>
    <w:basedOn w:val="729"/>
    <w:next w:val="759"/>
    <w:link w:val="729"/>
    <w:uiPriority w:val="99"/>
    <w:unhideWhenUsed/>
    <w:qFormat/>
    <w:pPr>
      <w:spacing w:after="0" w:line="240" w:lineRule="auto"/>
      <w:tabs>
        <w:tab w:val="center" w:pos="7143" w:leader="none"/>
        <w:tab w:val="right" w:pos="14287" w:leader="none"/>
      </w:tabs>
    </w:pPr>
  </w:style>
  <w:style w:type="paragraph" w:styleId="760">
    <w:name w:val="目录 1"/>
    <w:basedOn w:val="729"/>
    <w:next w:val="729"/>
    <w:link w:val="729"/>
    <w:uiPriority w:val="39"/>
    <w:unhideWhenUsed/>
    <w:qFormat/>
    <w:pPr>
      <w:ind w:left="0" w:right="0" w:firstLine="0"/>
      <w:spacing w:after="57"/>
    </w:pPr>
  </w:style>
  <w:style w:type="paragraph" w:styleId="761">
    <w:name w:val="目录 4"/>
    <w:basedOn w:val="729"/>
    <w:next w:val="729"/>
    <w:link w:val="729"/>
    <w:uiPriority w:val="39"/>
    <w:unhideWhenUsed/>
    <w:qFormat/>
    <w:pPr>
      <w:ind w:left="850" w:right="0" w:firstLine="0"/>
      <w:spacing w:after="57"/>
    </w:pPr>
  </w:style>
  <w:style w:type="paragraph" w:styleId="762">
    <w:name w:val="副标题"/>
    <w:basedOn w:val="729"/>
    <w:next w:val="729"/>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列表"/>
    <w:basedOn w:val="729"/>
    <w:next w:val="764"/>
    <w:link w:val="729"/>
    <w:uiPriority w:val="99"/>
    <w:semiHidden/>
    <w:qFormat/>
    <w:pPr>
      <w:contextualSpacing/>
      <w:ind w:left="200" w:hanging="200"/>
    </w:pPr>
  </w:style>
  <w:style w:type="paragraph" w:styleId="765">
    <w:name w:val="脚注文本"/>
    <w:basedOn w:val="729"/>
    <w:next w:val="765"/>
    <w:link w:val="729"/>
    <w:uiPriority w:val="99"/>
    <w:unhideWhenUsed/>
    <w:qFormat/>
    <w:pPr>
      <w:spacing w:after="40" w:line="240" w:lineRule="auto"/>
    </w:pPr>
    <w:rPr>
      <w:sz w:val="18"/>
    </w:rPr>
  </w:style>
  <w:style w:type="paragraph" w:styleId="766">
    <w:name w:val="目录 6"/>
    <w:basedOn w:val="729"/>
    <w:next w:val="729"/>
    <w:link w:val="729"/>
    <w:uiPriority w:val="39"/>
    <w:unhideWhenUsed/>
    <w:qFormat/>
    <w:pPr>
      <w:ind w:left="1417" w:right="0" w:firstLine="0"/>
      <w:spacing w:after="57"/>
    </w:pPr>
  </w:style>
  <w:style w:type="paragraph" w:styleId="767">
    <w:name w:val="图表目录"/>
    <w:basedOn w:val="729"/>
    <w:next w:val="729"/>
    <w:link w:val="729"/>
    <w:uiPriority w:val="99"/>
    <w:unhideWhenUsed/>
    <w:qFormat/>
    <w:pPr>
      <w:spacing w:after="0" w:afterAutospacing="0"/>
    </w:pPr>
  </w:style>
  <w:style w:type="paragraph" w:styleId="768">
    <w:name w:val="目录 2"/>
    <w:basedOn w:val="729"/>
    <w:next w:val="729"/>
    <w:link w:val="729"/>
    <w:uiPriority w:val="39"/>
    <w:unhideWhenUsed/>
    <w:qFormat/>
    <w:pPr>
      <w:ind w:left="283" w:right="0" w:firstLine="0"/>
      <w:spacing w:after="57"/>
    </w:pPr>
  </w:style>
  <w:style w:type="paragraph" w:styleId="769">
    <w:name w:val="目录 9"/>
    <w:basedOn w:val="729"/>
    <w:next w:val="729"/>
    <w:link w:val="729"/>
    <w:uiPriority w:val="39"/>
    <w:unhideWhenUsed/>
    <w:qFormat/>
    <w:pPr>
      <w:ind w:left="2268" w:right="0" w:firstLine="0"/>
      <w:spacing w:after="57"/>
    </w:pPr>
  </w:style>
  <w:style w:type="paragraph" w:styleId="770">
    <w:name w:val="普通(网站)"/>
    <w:basedOn w:val="729"/>
    <w:next w:val="770"/>
    <w:link w:val="729"/>
    <w:uiPriority w:val="99"/>
    <w:unhideWhenUsed/>
    <w:pPr>
      <w:ind w:left="0" w:right="0"/>
      <w:jc w:val="left"/>
      <w:spacing w:before="100" w:beforeAutospacing="1" w:after="100" w:afterAutospacing="1"/>
      <w:widowControl/>
    </w:pPr>
    <w:rPr>
      <w:rFonts w:ascii="宋体" w:hAnsi="宋体" w:eastAsia="宋体" w:cs="宋体"/>
      <w:sz w:val="24"/>
      <w:szCs w:val="24"/>
      <w:lang w:val="en-US" w:eastAsia="zh-CN" w:bidi="ar"/>
    </w:rPr>
  </w:style>
  <w:style w:type="paragraph" w:styleId="771">
    <w:name w:val="标题"/>
    <w:basedOn w:val="729"/>
    <w:next w:val="729"/>
    <w:link w:val="729"/>
    <w:uiPriority w:val="10"/>
    <w:qFormat/>
    <w:pPr>
      <w:contextualSpacing/>
      <w:spacing w:before="300" w:after="200"/>
    </w:pPr>
    <w:rPr>
      <w:sz w:val="48"/>
      <w:szCs w:val="48"/>
    </w:rPr>
  </w:style>
  <w:style w:type="table" w:styleId="772">
    <w:name w:val="网格型"/>
    <w:next w:val="772"/>
    <w:link w:val="729"/>
    <w:uiPriority w:val="59"/>
    <w:qFormat/>
    <w:pPr>
      <w:spacing w:after="0" w:line="240" w:lineRule="auto"/>
    </w:pPr>
    <w:tblPr/>
  </w:style>
  <w:style w:type="character" w:styleId="773">
    <w:name w:val="尾注引用"/>
    <w:next w:val="773"/>
    <w:link w:val="729"/>
    <w:uiPriority w:val="99"/>
    <w:unhideWhenUsed/>
    <w:qFormat/>
    <w:rPr>
      <w:vertAlign w:val="superscript"/>
    </w:rPr>
  </w:style>
  <w:style w:type="character" w:styleId="774">
    <w:name w:val="超链接"/>
    <w:next w:val="774"/>
    <w:link w:val="729"/>
    <w:uiPriority w:val="99"/>
    <w:unhideWhenUsed/>
    <w:qFormat/>
    <w:rPr>
      <w:color w:val="0000ff"/>
      <w:u w:val="single"/>
    </w:rPr>
  </w:style>
  <w:style w:type="character" w:styleId="775">
    <w:name w:val="脚注引用"/>
    <w:next w:val="775"/>
    <w:link w:val="729"/>
    <w:uiPriority w:val="99"/>
    <w:unhideWhenUsed/>
    <w:qFormat/>
    <w:rPr>
      <w:vertAlign w:val="superscript"/>
    </w:rPr>
  </w:style>
  <w:style w:type="paragraph" w:styleId="776">
    <w:name w:val="索引 41"/>
    <w:basedOn w:val="729"/>
    <w:next w:val="729"/>
    <w:link w:val="729"/>
    <w:uiPriority w:val="99"/>
    <w:qFormat/>
    <w:pPr>
      <w:ind w:left="600"/>
    </w:pPr>
    <w:rPr>
      <w:rFonts w:ascii="Times New Roman" w:hAnsi="Times New Roman" w:eastAsia="宋体" w:cs="Times New Roman"/>
      <w:szCs w:val="24"/>
    </w:rPr>
  </w:style>
  <w:style w:type="paragraph" w:styleId="777">
    <w:name w:val="正文首行缩进 21"/>
    <w:basedOn w:val="778"/>
    <w:next w:val="729"/>
    <w:link w:val="781"/>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paragraph" w:styleId="778">
    <w:name w:val="正文文本缩进1"/>
    <w:basedOn w:val="729"/>
    <w:next w:val="780"/>
    <w:link w:val="779"/>
    <w:qFormat/>
    <w:pPr>
      <w:ind w:firstLine="540"/>
      <w:spacing w:line="360" w:lineRule="auto"/>
      <w:widowControl/>
    </w:pPr>
    <w:rPr>
      <w:rFonts w:ascii="宋体" w:hAnsi="MS Sans Serif" w:eastAsia="宋体" w:cs="Times New Roman"/>
      <w:spacing w:val="12"/>
      <w:sz w:val="24"/>
      <w:szCs w:val="20"/>
    </w:rPr>
  </w:style>
  <w:style w:type="character" w:styleId="779">
    <w:name w:val="正文文本缩进 字符2"/>
    <w:next w:val="779"/>
    <w:link w:val="778"/>
    <w:qFormat/>
    <w:rPr>
      <w:rFonts w:ascii="宋体" w:hAnsi="MS Sans Serif" w:eastAsia="宋体" w:cs="Times New Roman"/>
      <w:spacing w:val="12"/>
      <w:sz w:val="24"/>
      <w:szCs w:val="20"/>
    </w:rPr>
  </w:style>
  <w:style w:type="paragraph" w:styleId="780">
    <w:name w:val="寄信人地址1"/>
    <w:basedOn w:val="729"/>
    <w:next w:val="780"/>
    <w:link w:val="729"/>
    <w:qFormat/>
    <w:rPr>
      <w:rFonts w:ascii="Arial" w:hAnsi="Arial" w:eastAsia="宋体" w:cs="Times New Roman"/>
      <w:szCs w:val="20"/>
    </w:rPr>
  </w:style>
  <w:style w:type="character" w:styleId="781">
    <w:name w:val="正文首行缩进 2 字符"/>
    <w:basedOn w:val="779"/>
    <w:next w:val="781"/>
    <w:link w:val="777"/>
    <w:uiPriority w:val="99"/>
    <w:semiHidden/>
    <w:qFormat/>
  </w:style>
  <w:style w:type="paragraph" w:styleId="782">
    <w:name w:val="List Paragraph"/>
    <w:basedOn w:val="729"/>
    <w:next w:val="782"/>
    <w:link w:val="729"/>
    <w:qFormat/>
    <w:pPr>
      <w:ind w:firstLine="420"/>
    </w:pPr>
    <w:rPr>
      <w:rFonts w:ascii="Times New Roman" w:hAnsi="Times New Roman" w:eastAsia="宋体" w:cs="Times New Roman"/>
      <w:szCs w:val="21"/>
    </w:rPr>
  </w:style>
  <w:style w:type="paragraph" w:styleId="783">
    <w:name w:val="_Style 1"/>
    <w:basedOn w:val="729"/>
    <w:next w:val="783"/>
    <w:link w:val="729"/>
    <w:qFormat/>
    <w:pPr>
      <w:ind w:firstLine="420"/>
    </w:pPr>
    <w:rPr>
      <w:rFonts w:ascii="Times New Roman" w:hAnsi="Times New Roman" w:eastAsia="宋体" w:cs="Times New Roman"/>
      <w:sz w:val="20"/>
      <w:szCs w:val="20"/>
    </w:rPr>
  </w:style>
  <w:style w:type="character" w:styleId="784">
    <w:name w:val="列出段落 Char"/>
    <w:next w:val="784"/>
    <w:link w:val="729"/>
    <w:uiPriority w:val="34"/>
    <w:qFormat/>
    <w:rPr>
      <w:sz w:val="21"/>
      <w:szCs w:val="24"/>
    </w:rPr>
  </w:style>
  <w:style w:type="paragraph" w:styleId="785">
    <w:name w:val="标题 31"/>
    <w:basedOn w:val="729"/>
    <w:next w:val="729"/>
    <w:link w:val="786"/>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786">
    <w:name w:val="标题 3 字符1"/>
    <w:next w:val="786"/>
    <w:link w:val="785"/>
    <w:qFormat/>
    <w:rPr>
      <w:rFonts w:ascii="Times New Roman" w:hAnsi="Times New Roman" w:eastAsia="宋体" w:cs="Times New Roman"/>
      <w:b/>
      <w:sz w:val="32"/>
      <w:szCs w:val="20"/>
    </w:rPr>
  </w:style>
  <w:style w:type="paragraph" w:styleId="787">
    <w:name w:val="No Spacing"/>
    <w:next w:val="787"/>
    <w:link w:val="729"/>
    <w:uiPriority w:val="1"/>
    <w:qFormat/>
    <w:pPr>
      <w:spacing w:before="0" w:after="0" w:line="240" w:lineRule="auto"/>
    </w:pPr>
    <w:rPr>
      <w:rFonts w:ascii="等线" w:hAnsi="等线" w:eastAsia="等线" w:cs="Times New Roman"/>
    </w:rPr>
  </w:style>
  <w:style w:type="paragraph" w:styleId="788">
    <w:name w:val="Quote"/>
    <w:basedOn w:val="729"/>
    <w:next w:val="729"/>
    <w:link w:val="789"/>
    <w:uiPriority w:val="29"/>
    <w:qFormat/>
    <w:pPr>
      <w:ind w:left="720" w:right="720"/>
    </w:pPr>
    <w:rPr>
      <w:i/>
    </w:rPr>
  </w:style>
  <w:style w:type="character" w:styleId="789">
    <w:name w:val="Quote Char"/>
    <w:next w:val="789"/>
    <w:link w:val="788"/>
    <w:uiPriority w:val="29"/>
    <w:qFormat/>
    <w:rPr>
      <w:i/>
    </w:rPr>
  </w:style>
  <w:style w:type="paragraph" w:styleId="790">
    <w:name w:val="Intense Quote"/>
    <w:basedOn w:val="729"/>
    <w:next w:val="729"/>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next w:val="791"/>
    <w:link w:val="790"/>
    <w:uiPriority w:val="30"/>
    <w:qFormat/>
    <w:rPr>
      <w:i/>
    </w:rPr>
  </w:style>
  <w:style w:type="table" w:styleId="792">
    <w:name w:val="Table Grid Light"/>
    <w:next w:val="792"/>
    <w:link w:val="729"/>
    <w:uiPriority w:val="59"/>
    <w:qFormat/>
    <w:pPr>
      <w:spacing w:after="0" w:line="240" w:lineRule="auto"/>
    </w:pPr>
    <w:tblPr/>
  </w:style>
  <w:style w:type="table" w:styleId="793">
    <w:name w:val="Plain Table 1"/>
    <w:next w:val="793"/>
    <w:link w:val="729"/>
    <w:uiPriority w:val="59"/>
    <w:qFormat/>
    <w:pPr>
      <w:spacing w:after="0" w:line="240" w:lineRule="auto"/>
    </w:pPr>
    <w:tblPr/>
  </w:style>
  <w:style w:type="table" w:styleId="794">
    <w:name w:val="Plain Table 2"/>
    <w:next w:val="794"/>
    <w:link w:val="729"/>
    <w:uiPriority w:val="59"/>
    <w:qFormat/>
    <w:pPr>
      <w:spacing w:after="0" w:line="240" w:lineRule="auto"/>
    </w:pPr>
    <w:tblPr/>
  </w:style>
  <w:style w:type="table" w:styleId="795">
    <w:name w:val="Plain Table 3"/>
    <w:next w:val="795"/>
    <w:link w:val="729"/>
    <w:uiPriority w:val="99"/>
    <w:qFormat/>
    <w:pPr>
      <w:spacing w:after="0" w:line="240" w:lineRule="auto"/>
    </w:pPr>
    <w:tblPr/>
  </w:style>
  <w:style w:type="table" w:styleId="796">
    <w:name w:val="Plain Table 4"/>
    <w:next w:val="796"/>
    <w:link w:val="729"/>
    <w:uiPriority w:val="99"/>
    <w:qFormat/>
    <w:pPr>
      <w:spacing w:after="0" w:line="240" w:lineRule="auto"/>
    </w:pPr>
    <w:tblPr/>
  </w:style>
  <w:style w:type="table" w:styleId="797">
    <w:name w:val="Plain Table 5"/>
    <w:next w:val="797"/>
    <w:link w:val="729"/>
    <w:uiPriority w:val="99"/>
    <w:qFormat/>
    <w:pPr>
      <w:spacing w:after="0" w:line="240" w:lineRule="auto"/>
    </w:pPr>
    <w:tblPr/>
  </w:style>
  <w:style w:type="table" w:styleId="798">
    <w:name w:val="Grid Table 1 Light"/>
    <w:next w:val="798"/>
    <w:link w:val="729"/>
    <w:uiPriority w:val="99"/>
    <w:qFormat/>
    <w:pPr>
      <w:spacing w:after="0" w:line="240" w:lineRule="auto"/>
    </w:pPr>
    <w:tblPr/>
  </w:style>
  <w:style w:type="table" w:styleId="799">
    <w:name w:val="Grid Table 1 Light - Accent 1"/>
    <w:next w:val="799"/>
    <w:link w:val="729"/>
    <w:uiPriority w:val="99"/>
    <w:qFormat/>
    <w:pPr>
      <w:spacing w:after="0" w:line="240" w:lineRule="auto"/>
    </w:pPr>
    <w:tblPr/>
  </w:style>
  <w:style w:type="table" w:styleId="800">
    <w:name w:val="Grid Table 1 Light - Accent 2"/>
    <w:next w:val="800"/>
    <w:link w:val="729"/>
    <w:uiPriority w:val="99"/>
    <w:qFormat/>
    <w:pPr>
      <w:spacing w:after="0" w:line="240" w:lineRule="auto"/>
    </w:pPr>
    <w:tblPr/>
  </w:style>
  <w:style w:type="table" w:styleId="801">
    <w:name w:val="Grid Table 1 Light - Accent 3"/>
    <w:next w:val="801"/>
    <w:link w:val="729"/>
    <w:uiPriority w:val="99"/>
    <w:qFormat/>
    <w:pPr>
      <w:spacing w:after="0" w:line="240" w:lineRule="auto"/>
    </w:pPr>
    <w:tblPr/>
  </w:style>
  <w:style w:type="table" w:styleId="802">
    <w:name w:val="Grid Table 1 Light - Accent 4"/>
    <w:next w:val="802"/>
    <w:link w:val="729"/>
    <w:uiPriority w:val="99"/>
    <w:qFormat/>
    <w:pPr>
      <w:spacing w:after="0" w:line="240" w:lineRule="auto"/>
    </w:pPr>
    <w:tblPr/>
  </w:style>
  <w:style w:type="table" w:styleId="803">
    <w:name w:val="Grid Table 1 Light - Accent 5"/>
    <w:next w:val="803"/>
    <w:link w:val="729"/>
    <w:uiPriority w:val="99"/>
    <w:qFormat/>
    <w:pPr>
      <w:spacing w:after="0" w:line="240" w:lineRule="auto"/>
    </w:pPr>
    <w:tblPr/>
  </w:style>
  <w:style w:type="table" w:styleId="804">
    <w:name w:val="Grid Table 1 Light - Accent 6"/>
    <w:next w:val="804"/>
    <w:link w:val="729"/>
    <w:uiPriority w:val="99"/>
    <w:qFormat/>
    <w:pPr>
      <w:spacing w:after="0" w:line="240" w:lineRule="auto"/>
    </w:pPr>
    <w:tblPr/>
  </w:style>
  <w:style w:type="table" w:styleId="805">
    <w:name w:val="Grid Table 2"/>
    <w:next w:val="805"/>
    <w:link w:val="729"/>
    <w:uiPriority w:val="99"/>
    <w:qFormat/>
    <w:pPr>
      <w:spacing w:after="0" w:line="240" w:lineRule="auto"/>
    </w:pPr>
    <w:tblPr/>
  </w:style>
  <w:style w:type="table" w:styleId="806">
    <w:name w:val="Grid Table 2 - Accent 1"/>
    <w:next w:val="806"/>
    <w:link w:val="729"/>
    <w:uiPriority w:val="99"/>
    <w:qFormat/>
    <w:pPr>
      <w:spacing w:after="0" w:line="240" w:lineRule="auto"/>
    </w:pPr>
    <w:tblPr/>
  </w:style>
  <w:style w:type="table" w:styleId="807">
    <w:name w:val="Grid Table 2 - Accent 2"/>
    <w:next w:val="807"/>
    <w:link w:val="729"/>
    <w:uiPriority w:val="99"/>
    <w:qFormat/>
    <w:pPr>
      <w:spacing w:after="0" w:line="240" w:lineRule="auto"/>
    </w:pPr>
    <w:tblPr/>
  </w:style>
  <w:style w:type="table" w:styleId="808">
    <w:name w:val="Grid Table 2 - Accent 3"/>
    <w:next w:val="808"/>
    <w:link w:val="729"/>
    <w:uiPriority w:val="99"/>
    <w:qFormat/>
    <w:pPr>
      <w:spacing w:after="0" w:line="240" w:lineRule="auto"/>
    </w:pPr>
    <w:tblPr/>
  </w:style>
  <w:style w:type="table" w:styleId="809">
    <w:name w:val="Grid Table 2 - Accent 4"/>
    <w:next w:val="809"/>
    <w:link w:val="729"/>
    <w:uiPriority w:val="99"/>
    <w:qFormat/>
    <w:pPr>
      <w:spacing w:after="0" w:line="240" w:lineRule="auto"/>
    </w:pPr>
    <w:tblPr/>
  </w:style>
  <w:style w:type="table" w:styleId="810">
    <w:name w:val="Grid Table 2 - Accent 5"/>
    <w:next w:val="810"/>
    <w:link w:val="729"/>
    <w:uiPriority w:val="99"/>
    <w:qFormat/>
    <w:pPr>
      <w:spacing w:after="0" w:line="240" w:lineRule="auto"/>
    </w:pPr>
    <w:tblPr/>
  </w:style>
  <w:style w:type="table" w:styleId="811">
    <w:name w:val="Grid Table 2 - Accent 6"/>
    <w:next w:val="811"/>
    <w:link w:val="729"/>
    <w:uiPriority w:val="99"/>
    <w:qFormat/>
    <w:pPr>
      <w:spacing w:after="0" w:line="240" w:lineRule="auto"/>
    </w:pPr>
    <w:tblPr/>
  </w:style>
  <w:style w:type="table" w:styleId="812">
    <w:name w:val="Grid Table 3"/>
    <w:next w:val="812"/>
    <w:link w:val="729"/>
    <w:uiPriority w:val="99"/>
    <w:qFormat/>
    <w:pPr>
      <w:spacing w:after="0" w:line="240" w:lineRule="auto"/>
    </w:pPr>
    <w:tblPr/>
  </w:style>
  <w:style w:type="table" w:styleId="813">
    <w:name w:val="Grid Table 3 - Accent 1"/>
    <w:next w:val="813"/>
    <w:link w:val="729"/>
    <w:uiPriority w:val="99"/>
    <w:qFormat/>
    <w:pPr>
      <w:spacing w:after="0" w:line="240" w:lineRule="auto"/>
    </w:pPr>
    <w:tblPr/>
  </w:style>
  <w:style w:type="table" w:styleId="814">
    <w:name w:val="Grid Table 3 - Accent 2"/>
    <w:next w:val="814"/>
    <w:link w:val="729"/>
    <w:uiPriority w:val="99"/>
    <w:qFormat/>
    <w:pPr>
      <w:spacing w:after="0" w:line="240" w:lineRule="auto"/>
    </w:pPr>
    <w:tblPr/>
  </w:style>
  <w:style w:type="table" w:styleId="815">
    <w:name w:val="Grid Table 3 - Accent 3"/>
    <w:next w:val="815"/>
    <w:link w:val="729"/>
    <w:uiPriority w:val="99"/>
    <w:qFormat/>
    <w:pPr>
      <w:spacing w:after="0" w:line="240" w:lineRule="auto"/>
    </w:pPr>
    <w:tblPr/>
  </w:style>
  <w:style w:type="table" w:styleId="816">
    <w:name w:val="Grid Table 3 - Accent 4"/>
    <w:next w:val="816"/>
    <w:link w:val="729"/>
    <w:uiPriority w:val="99"/>
    <w:qFormat/>
    <w:pPr>
      <w:spacing w:after="0" w:line="240" w:lineRule="auto"/>
    </w:pPr>
    <w:tblPr/>
  </w:style>
  <w:style w:type="table" w:styleId="817">
    <w:name w:val="Grid Table 3 - Accent 5"/>
    <w:next w:val="817"/>
    <w:link w:val="729"/>
    <w:uiPriority w:val="99"/>
    <w:qFormat/>
    <w:pPr>
      <w:spacing w:after="0" w:line="240" w:lineRule="auto"/>
    </w:pPr>
    <w:tblPr/>
  </w:style>
  <w:style w:type="table" w:styleId="818">
    <w:name w:val="Grid Table 3 - Accent 6"/>
    <w:next w:val="818"/>
    <w:link w:val="729"/>
    <w:uiPriority w:val="99"/>
    <w:qFormat/>
    <w:pPr>
      <w:spacing w:after="0" w:line="240" w:lineRule="auto"/>
    </w:pPr>
    <w:tblPr/>
  </w:style>
  <w:style w:type="table" w:styleId="819">
    <w:name w:val="Grid Table 4"/>
    <w:next w:val="819"/>
    <w:link w:val="729"/>
    <w:uiPriority w:val="59"/>
    <w:qFormat/>
    <w:pPr>
      <w:spacing w:after="0" w:line="240" w:lineRule="auto"/>
    </w:pPr>
    <w:tblPr/>
  </w:style>
  <w:style w:type="table" w:styleId="820">
    <w:name w:val="Grid Table 4 - Accent 1"/>
    <w:next w:val="820"/>
    <w:link w:val="729"/>
    <w:uiPriority w:val="59"/>
    <w:qFormat/>
    <w:pPr>
      <w:spacing w:after="0" w:line="240" w:lineRule="auto"/>
    </w:pPr>
    <w:tblPr/>
  </w:style>
  <w:style w:type="table" w:styleId="821">
    <w:name w:val="Grid Table 4 - Accent 2"/>
    <w:next w:val="821"/>
    <w:link w:val="729"/>
    <w:uiPriority w:val="59"/>
    <w:qFormat/>
    <w:pPr>
      <w:spacing w:after="0" w:line="240" w:lineRule="auto"/>
    </w:pPr>
    <w:tblPr/>
  </w:style>
  <w:style w:type="table" w:styleId="822">
    <w:name w:val="Grid Table 4 - Accent 3"/>
    <w:next w:val="822"/>
    <w:link w:val="729"/>
    <w:uiPriority w:val="59"/>
    <w:qFormat/>
    <w:pPr>
      <w:spacing w:after="0" w:line="240" w:lineRule="auto"/>
    </w:pPr>
    <w:tblPr/>
  </w:style>
  <w:style w:type="table" w:styleId="823">
    <w:name w:val="Grid Table 4 - Accent 4"/>
    <w:next w:val="823"/>
    <w:link w:val="729"/>
    <w:uiPriority w:val="59"/>
    <w:qFormat/>
    <w:pPr>
      <w:spacing w:after="0" w:line="240" w:lineRule="auto"/>
    </w:pPr>
    <w:tblPr/>
  </w:style>
  <w:style w:type="table" w:styleId="824">
    <w:name w:val="Grid Table 4 - Accent 5"/>
    <w:next w:val="824"/>
    <w:link w:val="729"/>
    <w:uiPriority w:val="59"/>
    <w:qFormat/>
    <w:pPr>
      <w:spacing w:after="0" w:line="240" w:lineRule="auto"/>
    </w:pPr>
    <w:tblPr/>
  </w:style>
  <w:style w:type="table" w:styleId="825">
    <w:name w:val="Grid Table 4 - Accent 6"/>
    <w:next w:val="825"/>
    <w:link w:val="729"/>
    <w:uiPriority w:val="59"/>
    <w:qFormat/>
    <w:pPr>
      <w:spacing w:after="0" w:line="240" w:lineRule="auto"/>
    </w:pPr>
    <w:tblPr/>
  </w:style>
  <w:style w:type="table" w:styleId="826">
    <w:name w:val="Grid Table 5 Dark"/>
    <w:next w:val="826"/>
    <w:link w:val="729"/>
    <w:uiPriority w:val="99"/>
    <w:qFormat/>
    <w:pPr>
      <w:spacing w:after="0" w:line="240" w:lineRule="auto"/>
    </w:pPr>
    <w:tblPr/>
  </w:style>
  <w:style w:type="table" w:styleId="827">
    <w:name w:val="Grid Table 5 Dark- Accent 1"/>
    <w:next w:val="827"/>
    <w:link w:val="729"/>
    <w:uiPriority w:val="99"/>
    <w:qFormat/>
    <w:pPr>
      <w:spacing w:after="0" w:line="240" w:lineRule="auto"/>
    </w:pPr>
    <w:tblPr/>
  </w:style>
  <w:style w:type="table" w:styleId="828">
    <w:name w:val="Grid Table 5 Dark - Accent 2"/>
    <w:next w:val="828"/>
    <w:link w:val="729"/>
    <w:uiPriority w:val="99"/>
    <w:qFormat/>
    <w:pPr>
      <w:spacing w:after="0" w:line="240" w:lineRule="auto"/>
    </w:pPr>
    <w:tblPr/>
  </w:style>
  <w:style w:type="table" w:styleId="829">
    <w:name w:val="Grid Table 5 Dark - Accent 3"/>
    <w:next w:val="829"/>
    <w:link w:val="729"/>
    <w:uiPriority w:val="99"/>
    <w:qFormat/>
    <w:pPr>
      <w:spacing w:after="0" w:line="240" w:lineRule="auto"/>
    </w:pPr>
    <w:tblPr/>
  </w:style>
  <w:style w:type="table" w:styleId="830">
    <w:name w:val="Grid Table 5 Dark- Accent 4"/>
    <w:next w:val="830"/>
    <w:link w:val="729"/>
    <w:uiPriority w:val="99"/>
    <w:qFormat/>
    <w:pPr>
      <w:spacing w:after="0" w:line="240" w:lineRule="auto"/>
    </w:pPr>
    <w:tblPr/>
  </w:style>
  <w:style w:type="table" w:styleId="831">
    <w:name w:val="Grid Table 5 Dark - Accent 5"/>
    <w:next w:val="831"/>
    <w:link w:val="729"/>
    <w:uiPriority w:val="99"/>
    <w:qFormat/>
    <w:pPr>
      <w:spacing w:after="0" w:line="240" w:lineRule="auto"/>
    </w:pPr>
    <w:tblPr/>
  </w:style>
  <w:style w:type="table" w:styleId="832">
    <w:name w:val="Grid Table 5 Dark - Accent 6"/>
    <w:next w:val="832"/>
    <w:link w:val="729"/>
    <w:uiPriority w:val="99"/>
    <w:qFormat/>
    <w:pPr>
      <w:spacing w:after="0" w:line="240" w:lineRule="auto"/>
    </w:pPr>
    <w:tblPr/>
  </w:style>
  <w:style w:type="table" w:styleId="833">
    <w:name w:val="Grid Table 6 Colorful"/>
    <w:next w:val="833"/>
    <w:link w:val="729"/>
    <w:uiPriority w:val="99"/>
    <w:qFormat/>
    <w:pPr>
      <w:spacing w:after="0" w:line="240" w:lineRule="auto"/>
    </w:pPr>
    <w:tblPr/>
  </w:style>
  <w:style w:type="table" w:styleId="834">
    <w:name w:val="Grid Table 6 Colorful - Accent 1"/>
    <w:next w:val="834"/>
    <w:link w:val="729"/>
    <w:uiPriority w:val="99"/>
    <w:qFormat/>
    <w:pPr>
      <w:spacing w:after="0" w:line="240" w:lineRule="auto"/>
    </w:pPr>
    <w:tblPr/>
  </w:style>
  <w:style w:type="table" w:styleId="835">
    <w:name w:val="Grid Table 6 Colorful - Accent 2"/>
    <w:next w:val="835"/>
    <w:link w:val="729"/>
    <w:uiPriority w:val="99"/>
    <w:qFormat/>
    <w:pPr>
      <w:spacing w:after="0" w:line="240" w:lineRule="auto"/>
    </w:pPr>
    <w:tblPr/>
  </w:style>
  <w:style w:type="table" w:styleId="836">
    <w:name w:val="Grid Table 6 Colorful - Accent 3"/>
    <w:next w:val="836"/>
    <w:link w:val="729"/>
    <w:uiPriority w:val="99"/>
    <w:qFormat/>
    <w:pPr>
      <w:spacing w:after="0" w:line="240" w:lineRule="auto"/>
    </w:pPr>
    <w:tblPr/>
  </w:style>
  <w:style w:type="table" w:styleId="837">
    <w:name w:val="Grid Table 6 Colorful - Accent 4"/>
    <w:next w:val="837"/>
    <w:link w:val="729"/>
    <w:uiPriority w:val="99"/>
    <w:qFormat/>
    <w:pPr>
      <w:spacing w:after="0" w:line="240" w:lineRule="auto"/>
    </w:pPr>
    <w:tblPr/>
  </w:style>
  <w:style w:type="table" w:styleId="838">
    <w:name w:val="Grid Table 6 Colorful - Accent 5"/>
    <w:next w:val="838"/>
    <w:link w:val="729"/>
    <w:uiPriority w:val="99"/>
    <w:qFormat/>
    <w:pPr>
      <w:spacing w:after="0" w:line="240" w:lineRule="auto"/>
    </w:pPr>
    <w:tblPr/>
  </w:style>
  <w:style w:type="table" w:styleId="839">
    <w:name w:val="Grid Table 6 Colorful - Accent 6"/>
    <w:next w:val="839"/>
    <w:link w:val="729"/>
    <w:uiPriority w:val="99"/>
    <w:qFormat/>
    <w:pPr>
      <w:spacing w:after="0" w:line="240" w:lineRule="auto"/>
    </w:pPr>
    <w:tblPr/>
  </w:style>
  <w:style w:type="table" w:styleId="840">
    <w:name w:val="Grid Table 7 Colorful"/>
    <w:next w:val="840"/>
    <w:link w:val="729"/>
    <w:uiPriority w:val="99"/>
    <w:qFormat/>
    <w:pPr>
      <w:spacing w:after="0" w:line="240" w:lineRule="auto"/>
    </w:pPr>
    <w:tblPr/>
  </w:style>
  <w:style w:type="table" w:styleId="841">
    <w:name w:val="Grid Table 7 Colorful - Accent 1"/>
    <w:next w:val="841"/>
    <w:link w:val="729"/>
    <w:uiPriority w:val="99"/>
    <w:qFormat/>
    <w:pPr>
      <w:spacing w:after="0" w:line="240" w:lineRule="auto"/>
    </w:pPr>
    <w:tblPr/>
  </w:style>
  <w:style w:type="table" w:styleId="842">
    <w:name w:val="Grid Table 7 Colorful - Accent 2"/>
    <w:next w:val="842"/>
    <w:link w:val="729"/>
    <w:uiPriority w:val="99"/>
    <w:qFormat/>
    <w:pPr>
      <w:spacing w:after="0" w:line="240" w:lineRule="auto"/>
    </w:pPr>
    <w:tblPr/>
  </w:style>
  <w:style w:type="table" w:styleId="843">
    <w:name w:val="Grid Table 7 Colorful - Accent 3"/>
    <w:next w:val="843"/>
    <w:link w:val="729"/>
    <w:uiPriority w:val="99"/>
    <w:qFormat/>
    <w:pPr>
      <w:spacing w:after="0" w:line="240" w:lineRule="auto"/>
    </w:pPr>
    <w:tblPr/>
  </w:style>
  <w:style w:type="table" w:styleId="844">
    <w:name w:val="Grid Table 7 Colorful - Accent 4"/>
    <w:next w:val="844"/>
    <w:link w:val="729"/>
    <w:uiPriority w:val="99"/>
    <w:qFormat/>
    <w:pPr>
      <w:spacing w:after="0" w:line="240" w:lineRule="auto"/>
    </w:pPr>
    <w:tblPr/>
  </w:style>
  <w:style w:type="table" w:styleId="845">
    <w:name w:val="Grid Table 7 Colorful - Accent 5"/>
    <w:next w:val="845"/>
    <w:link w:val="729"/>
    <w:uiPriority w:val="99"/>
    <w:qFormat/>
    <w:pPr>
      <w:spacing w:after="0" w:line="240" w:lineRule="auto"/>
    </w:pPr>
    <w:tblPr/>
  </w:style>
  <w:style w:type="table" w:styleId="846">
    <w:name w:val="Grid Table 7 Colorful - Accent 6"/>
    <w:next w:val="846"/>
    <w:link w:val="729"/>
    <w:uiPriority w:val="99"/>
    <w:qFormat/>
    <w:pPr>
      <w:spacing w:after="0" w:line="240" w:lineRule="auto"/>
    </w:pPr>
    <w:tblPr/>
  </w:style>
  <w:style w:type="table" w:styleId="847">
    <w:name w:val="List Table 1 Light"/>
    <w:next w:val="847"/>
    <w:link w:val="729"/>
    <w:uiPriority w:val="99"/>
    <w:qFormat/>
    <w:pPr>
      <w:spacing w:after="0" w:line="240" w:lineRule="auto"/>
    </w:pPr>
    <w:tblPr/>
  </w:style>
  <w:style w:type="table" w:styleId="848">
    <w:name w:val="List Table 1 Light - Accent 1"/>
    <w:next w:val="848"/>
    <w:link w:val="729"/>
    <w:uiPriority w:val="99"/>
    <w:qFormat/>
    <w:pPr>
      <w:spacing w:after="0" w:line="240" w:lineRule="auto"/>
    </w:pPr>
    <w:tblPr/>
  </w:style>
  <w:style w:type="table" w:styleId="849">
    <w:name w:val="List Table 1 Light - Accent 2"/>
    <w:next w:val="849"/>
    <w:link w:val="729"/>
    <w:uiPriority w:val="99"/>
    <w:qFormat/>
    <w:pPr>
      <w:spacing w:after="0" w:line="240" w:lineRule="auto"/>
    </w:pPr>
    <w:tblPr/>
  </w:style>
  <w:style w:type="table" w:styleId="850">
    <w:name w:val="List Table 1 Light - Accent 3"/>
    <w:next w:val="850"/>
    <w:link w:val="729"/>
    <w:uiPriority w:val="99"/>
    <w:qFormat/>
    <w:pPr>
      <w:spacing w:after="0" w:line="240" w:lineRule="auto"/>
    </w:pPr>
    <w:tblPr/>
  </w:style>
  <w:style w:type="table" w:styleId="851">
    <w:name w:val="List Table 1 Light - Accent 4"/>
    <w:next w:val="851"/>
    <w:link w:val="729"/>
    <w:uiPriority w:val="99"/>
    <w:qFormat/>
    <w:pPr>
      <w:spacing w:after="0" w:line="240" w:lineRule="auto"/>
    </w:pPr>
    <w:tblPr/>
  </w:style>
  <w:style w:type="table" w:styleId="852">
    <w:name w:val="List Table 1 Light - Accent 5"/>
    <w:next w:val="852"/>
    <w:link w:val="729"/>
    <w:uiPriority w:val="99"/>
    <w:qFormat/>
    <w:pPr>
      <w:spacing w:after="0" w:line="240" w:lineRule="auto"/>
    </w:pPr>
    <w:tblPr/>
  </w:style>
  <w:style w:type="table" w:styleId="853">
    <w:name w:val="List Table 1 Light - Accent 6"/>
    <w:next w:val="853"/>
    <w:link w:val="729"/>
    <w:uiPriority w:val="99"/>
    <w:qFormat/>
    <w:pPr>
      <w:spacing w:after="0" w:line="240" w:lineRule="auto"/>
    </w:pPr>
    <w:tblPr/>
  </w:style>
  <w:style w:type="table" w:styleId="854">
    <w:name w:val="List Table 2"/>
    <w:next w:val="854"/>
    <w:link w:val="729"/>
    <w:uiPriority w:val="99"/>
    <w:qFormat/>
    <w:pPr>
      <w:spacing w:after="0" w:line="240" w:lineRule="auto"/>
    </w:pPr>
    <w:tblPr/>
  </w:style>
  <w:style w:type="table" w:styleId="855">
    <w:name w:val="List Table 2 - Accent 1"/>
    <w:next w:val="855"/>
    <w:link w:val="729"/>
    <w:uiPriority w:val="99"/>
    <w:qFormat/>
    <w:pPr>
      <w:spacing w:after="0" w:line="240" w:lineRule="auto"/>
    </w:pPr>
    <w:tblPr/>
  </w:style>
  <w:style w:type="table" w:styleId="856">
    <w:name w:val="List Table 2 - Accent 2"/>
    <w:next w:val="856"/>
    <w:link w:val="729"/>
    <w:uiPriority w:val="99"/>
    <w:qFormat/>
    <w:pPr>
      <w:spacing w:after="0" w:line="240" w:lineRule="auto"/>
    </w:pPr>
    <w:tblPr/>
  </w:style>
  <w:style w:type="table" w:styleId="857">
    <w:name w:val="List Table 2 - Accent 3"/>
    <w:next w:val="857"/>
    <w:link w:val="729"/>
    <w:uiPriority w:val="99"/>
    <w:qFormat/>
    <w:pPr>
      <w:spacing w:after="0" w:line="240" w:lineRule="auto"/>
    </w:pPr>
    <w:tblPr/>
  </w:style>
  <w:style w:type="table" w:styleId="858">
    <w:name w:val="List Table 2 - Accent 4"/>
    <w:next w:val="858"/>
    <w:link w:val="729"/>
    <w:uiPriority w:val="99"/>
    <w:qFormat/>
    <w:pPr>
      <w:spacing w:after="0" w:line="240" w:lineRule="auto"/>
    </w:pPr>
    <w:tblPr/>
  </w:style>
  <w:style w:type="table" w:styleId="859">
    <w:name w:val="List Table 2 - Accent 5"/>
    <w:next w:val="859"/>
    <w:link w:val="729"/>
    <w:uiPriority w:val="99"/>
    <w:qFormat/>
    <w:pPr>
      <w:spacing w:after="0" w:line="240" w:lineRule="auto"/>
    </w:pPr>
    <w:tblPr/>
  </w:style>
  <w:style w:type="table" w:styleId="860">
    <w:name w:val="List Table 2 - Accent 6"/>
    <w:next w:val="860"/>
    <w:link w:val="729"/>
    <w:uiPriority w:val="99"/>
    <w:qFormat/>
    <w:pPr>
      <w:spacing w:after="0" w:line="240" w:lineRule="auto"/>
    </w:pPr>
    <w:tblPr/>
  </w:style>
  <w:style w:type="table" w:styleId="861">
    <w:name w:val="List Table 3"/>
    <w:next w:val="861"/>
    <w:link w:val="729"/>
    <w:uiPriority w:val="99"/>
    <w:qFormat/>
    <w:pPr>
      <w:spacing w:after="0" w:line="240" w:lineRule="auto"/>
    </w:pPr>
    <w:tblPr/>
  </w:style>
  <w:style w:type="table" w:styleId="862">
    <w:name w:val="List Table 3 - Accent 1"/>
    <w:next w:val="862"/>
    <w:link w:val="729"/>
    <w:uiPriority w:val="99"/>
    <w:qFormat/>
    <w:pPr>
      <w:spacing w:after="0" w:line="240" w:lineRule="auto"/>
    </w:pPr>
    <w:tblPr/>
  </w:style>
  <w:style w:type="table" w:styleId="863">
    <w:name w:val="List Table 3 - Accent 2"/>
    <w:next w:val="863"/>
    <w:link w:val="729"/>
    <w:uiPriority w:val="99"/>
    <w:qFormat/>
    <w:pPr>
      <w:spacing w:after="0" w:line="240" w:lineRule="auto"/>
    </w:pPr>
    <w:tblPr/>
  </w:style>
  <w:style w:type="table" w:styleId="864">
    <w:name w:val="List Table 3 - Accent 3"/>
    <w:next w:val="864"/>
    <w:link w:val="729"/>
    <w:uiPriority w:val="99"/>
    <w:qFormat/>
    <w:pPr>
      <w:spacing w:after="0" w:line="240" w:lineRule="auto"/>
    </w:pPr>
    <w:tblPr/>
  </w:style>
  <w:style w:type="table" w:styleId="865">
    <w:name w:val="List Table 3 - Accent 4"/>
    <w:next w:val="865"/>
    <w:link w:val="729"/>
    <w:uiPriority w:val="99"/>
    <w:qFormat/>
    <w:pPr>
      <w:spacing w:after="0" w:line="240" w:lineRule="auto"/>
    </w:pPr>
    <w:tblPr/>
  </w:style>
  <w:style w:type="table" w:styleId="866">
    <w:name w:val="List Table 3 - Accent 5"/>
    <w:next w:val="866"/>
    <w:link w:val="729"/>
    <w:uiPriority w:val="99"/>
    <w:qFormat/>
    <w:pPr>
      <w:spacing w:after="0" w:line="240" w:lineRule="auto"/>
    </w:pPr>
    <w:tblPr/>
  </w:style>
  <w:style w:type="table" w:styleId="867">
    <w:name w:val="List Table 3 - Accent 6"/>
    <w:next w:val="867"/>
    <w:link w:val="729"/>
    <w:uiPriority w:val="99"/>
    <w:qFormat/>
    <w:pPr>
      <w:spacing w:after="0" w:line="240" w:lineRule="auto"/>
    </w:pPr>
    <w:tblPr/>
  </w:style>
  <w:style w:type="table" w:styleId="868">
    <w:name w:val="List Table 4"/>
    <w:next w:val="868"/>
    <w:link w:val="729"/>
    <w:uiPriority w:val="99"/>
    <w:qFormat/>
    <w:pPr>
      <w:spacing w:after="0" w:line="240" w:lineRule="auto"/>
    </w:pPr>
    <w:tblPr/>
  </w:style>
  <w:style w:type="table" w:styleId="869">
    <w:name w:val="List Table 4 - Accent 1"/>
    <w:next w:val="869"/>
    <w:link w:val="729"/>
    <w:uiPriority w:val="99"/>
    <w:qFormat/>
    <w:pPr>
      <w:spacing w:after="0" w:line="240" w:lineRule="auto"/>
    </w:pPr>
    <w:tblPr/>
  </w:style>
  <w:style w:type="table" w:styleId="870">
    <w:name w:val="List Table 4 - Accent 2"/>
    <w:next w:val="870"/>
    <w:link w:val="729"/>
    <w:uiPriority w:val="99"/>
    <w:qFormat/>
    <w:pPr>
      <w:spacing w:after="0" w:line="240" w:lineRule="auto"/>
    </w:pPr>
    <w:tblPr/>
  </w:style>
  <w:style w:type="table" w:styleId="871">
    <w:name w:val="List Table 4 - Accent 3"/>
    <w:next w:val="871"/>
    <w:link w:val="729"/>
    <w:uiPriority w:val="99"/>
    <w:qFormat/>
    <w:pPr>
      <w:spacing w:after="0" w:line="240" w:lineRule="auto"/>
    </w:pPr>
    <w:tblPr/>
  </w:style>
  <w:style w:type="table" w:styleId="872">
    <w:name w:val="List Table 4 - Accent 4"/>
    <w:next w:val="872"/>
    <w:link w:val="729"/>
    <w:uiPriority w:val="99"/>
    <w:qFormat/>
    <w:pPr>
      <w:spacing w:after="0" w:line="240" w:lineRule="auto"/>
    </w:pPr>
    <w:tblPr/>
  </w:style>
  <w:style w:type="table" w:styleId="873">
    <w:name w:val="List Table 4 - Accent 5"/>
    <w:next w:val="873"/>
    <w:link w:val="729"/>
    <w:uiPriority w:val="99"/>
    <w:qFormat/>
    <w:pPr>
      <w:spacing w:after="0" w:line="240" w:lineRule="auto"/>
    </w:pPr>
    <w:tblPr/>
  </w:style>
  <w:style w:type="table" w:styleId="874">
    <w:name w:val="List Table 4 - Accent 6"/>
    <w:next w:val="874"/>
    <w:link w:val="729"/>
    <w:uiPriority w:val="99"/>
    <w:qFormat/>
    <w:pPr>
      <w:spacing w:after="0" w:line="240" w:lineRule="auto"/>
    </w:pPr>
    <w:tblPr/>
  </w:style>
  <w:style w:type="table" w:styleId="875">
    <w:name w:val="List Table 5 Dark"/>
    <w:next w:val="875"/>
    <w:link w:val="729"/>
    <w:uiPriority w:val="99"/>
    <w:qFormat/>
    <w:pPr>
      <w:spacing w:after="0" w:line="240" w:lineRule="auto"/>
    </w:pPr>
    <w:tblPr/>
  </w:style>
  <w:style w:type="table" w:styleId="876">
    <w:name w:val="List Table 5 Dark - Accent 1"/>
    <w:next w:val="876"/>
    <w:link w:val="729"/>
    <w:uiPriority w:val="99"/>
    <w:qFormat/>
    <w:pPr>
      <w:spacing w:after="0" w:line="240" w:lineRule="auto"/>
    </w:pPr>
    <w:tblPr/>
  </w:style>
  <w:style w:type="table" w:styleId="877">
    <w:name w:val="List Table 5 Dark - Accent 2"/>
    <w:next w:val="877"/>
    <w:link w:val="729"/>
    <w:uiPriority w:val="99"/>
    <w:qFormat/>
    <w:pPr>
      <w:spacing w:after="0" w:line="240" w:lineRule="auto"/>
    </w:pPr>
    <w:tblPr/>
  </w:style>
  <w:style w:type="table" w:styleId="878">
    <w:name w:val="List Table 5 Dark - Accent 3"/>
    <w:next w:val="878"/>
    <w:link w:val="729"/>
    <w:uiPriority w:val="99"/>
    <w:qFormat/>
    <w:pPr>
      <w:spacing w:after="0" w:line="240" w:lineRule="auto"/>
    </w:pPr>
    <w:tblPr/>
  </w:style>
  <w:style w:type="table" w:styleId="879">
    <w:name w:val="List Table 5 Dark - Accent 4"/>
    <w:next w:val="879"/>
    <w:link w:val="729"/>
    <w:uiPriority w:val="99"/>
    <w:qFormat/>
    <w:pPr>
      <w:spacing w:after="0" w:line="240" w:lineRule="auto"/>
    </w:pPr>
    <w:tblPr/>
  </w:style>
  <w:style w:type="table" w:styleId="880">
    <w:name w:val="List Table 5 Dark - Accent 5"/>
    <w:next w:val="880"/>
    <w:link w:val="729"/>
    <w:uiPriority w:val="99"/>
    <w:qFormat/>
    <w:pPr>
      <w:spacing w:after="0" w:line="240" w:lineRule="auto"/>
    </w:pPr>
    <w:tblPr/>
  </w:style>
  <w:style w:type="table" w:styleId="881">
    <w:name w:val="List Table 5 Dark - Accent 6"/>
    <w:next w:val="881"/>
    <w:link w:val="729"/>
    <w:uiPriority w:val="99"/>
    <w:qFormat/>
    <w:pPr>
      <w:spacing w:after="0" w:line="240" w:lineRule="auto"/>
    </w:pPr>
    <w:tblPr/>
  </w:style>
  <w:style w:type="table" w:styleId="882">
    <w:name w:val="List Table 6 Colorful"/>
    <w:next w:val="882"/>
    <w:link w:val="729"/>
    <w:uiPriority w:val="99"/>
    <w:qFormat/>
    <w:pPr>
      <w:spacing w:after="0" w:line="240" w:lineRule="auto"/>
    </w:pPr>
    <w:tblPr/>
  </w:style>
  <w:style w:type="table" w:styleId="883">
    <w:name w:val="List Table 6 Colorful - Accent 1"/>
    <w:next w:val="883"/>
    <w:link w:val="729"/>
    <w:uiPriority w:val="99"/>
    <w:qFormat/>
    <w:pPr>
      <w:spacing w:after="0" w:line="240" w:lineRule="auto"/>
    </w:pPr>
    <w:tblPr/>
  </w:style>
  <w:style w:type="table" w:styleId="884">
    <w:name w:val="List Table 6 Colorful - Accent 2"/>
    <w:next w:val="884"/>
    <w:link w:val="729"/>
    <w:uiPriority w:val="99"/>
    <w:qFormat/>
    <w:pPr>
      <w:spacing w:after="0" w:line="240" w:lineRule="auto"/>
    </w:pPr>
    <w:tblPr/>
  </w:style>
  <w:style w:type="table" w:styleId="885">
    <w:name w:val="List Table 6 Colorful - Accent 3"/>
    <w:next w:val="885"/>
    <w:link w:val="729"/>
    <w:uiPriority w:val="99"/>
    <w:qFormat/>
    <w:pPr>
      <w:spacing w:after="0" w:line="240" w:lineRule="auto"/>
    </w:pPr>
    <w:tblPr/>
  </w:style>
  <w:style w:type="table" w:styleId="886">
    <w:name w:val="List Table 6 Colorful - Accent 4"/>
    <w:next w:val="886"/>
    <w:link w:val="729"/>
    <w:uiPriority w:val="99"/>
    <w:qFormat/>
    <w:pPr>
      <w:spacing w:after="0" w:line="240" w:lineRule="auto"/>
    </w:pPr>
    <w:tblPr/>
  </w:style>
  <w:style w:type="table" w:styleId="887">
    <w:name w:val="List Table 6 Colorful - Accent 5"/>
    <w:next w:val="887"/>
    <w:link w:val="729"/>
    <w:uiPriority w:val="99"/>
    <w:qFormat/>
    <w:pPr>
      <w:spacing w:after="0" w:line="240" w:lineRule="auto"/>
    </w:pPr>
    <w:tblPr/>
  </w:style>
  <w:style w:type="table" w:styleId="888">
    <w:name w:val="List Table 6 Colorful - Accent 6"/>
    <w:next w:val="888"/>
    <w:link w:val="729"/>
    <w:uiPriority w:val="99"/>
    <w:qFormat/>
    <w:pPr>
      <w:spacing w:after="0" w:line="240" w:lineRule="auto"/>
    </w:pPr>
    <w:tblPr/>
  </w:style>
  <w:style w:type="table" w:styleId="889">
    <w:name w:val="List Table 7 Colorful"/>
    <w:next w:val="889"/>
    <w:link w:val="729"/>
    <w:uiPriority w:val="99"/>
    <w:qFormat/>
    <w:pPr>
      <w:spacing w:after="0" w:line="240" w:lineRule="auto"/>
    </w:pPr>
    <w:tblPr/>
  </w:style>
  <w:style w:type="table" w:styleId="890">
    <w:name w:val="List Table 7 Colorful - Accent 1"/>
    <w:next w:val="890"/>
    <w:link w:val="729"/>
    <w:uiPriority w:val="99"/>
    <w:qFormat/>
    <w:pPr>
      <w:spacing w:after="0" w:line="240" w:lineRule="auto"/>
    </w:pPr>
    <w:tblPr/>
  </w:style>
  <w:style w:type="table" w:styleId="891">
    <w:name w:val="List Table 7 Colorful - Accent 2"/>
    <w:next w:val="891"/>
    <w:link w:val="729"/>
    <w:uiPriority w:val="99"/>
    <w:qFormat/>
    <w:pPr>
      <w:spacing w:after="0" w:line="240" w:lineRule="auto"/>
    </w:pPr>
    <w:tblPr/>
  </w:style>
  <w:style w:type="table" w:styleId="892">
    <w:name w:val="List Table 7 Colorful - Accent 3"/>
    <w:next w:val="892"/>
    <w:link w:val="729"/>
    <w:uiPriority w:val="99"/>
    <w:qFormat/>
    <w:pPr>
      <w:spacing w:after="0" w:line="240" w:lineRule="auto"/>
    </w:pPr>
    <w:tblPr/>
  </w:style>
  <w:style w:type="table" w:styleId="893">
    <w:name w:val="List Table 7 Colorful - Accent 4"/>
    <w:next w:val="893"/>
    <w:link w:val="729"/>
    <w:uiPriority w:val="99"/>
    <w:qFormat/>
    <w:pPr>
      <w:spacing w:after="0" w:line="240" w:lineRule="auto"/>
    </w:pPr>
    <w:tblPr/>
  </w:style>
  <w:style w:type="table" w:styleId="894">
    <w:name w:val="List Table 7 Colorful - Accent 5"/>
    <w:next w:val="894"/>
    <w:link w:val="729"/>
    <w:uiPriority w:val="99"/>
    <w:qFormat/>
    <w:pPr>
      <w:spacing w:after="0" w:line="240" w:lineRule="auto"/>
    </w:pPr>
    <w:tblPr/>
  </w:style>
  <w:style w:type="table" w:styleId="895">
    <w:name w:val="List Table 7 Colorful - Accent 6"/>
    <w:next w:val="895"/>
    <w:link w:val="729"/>
    <w:uiPriority w:val="99"/>
    <w:qFormat/>
    <w:pPr>
      <w:spacing w:after="0" w:line="240" w:lineRule="auto"/>
    </w:pPr>
    <w:tblPr/>
  </w:style>
  <w:style w:type="table" w:styleId="896">
    <w:name w:val="Lined - Accent"/>
    <w:next w:val="896"/>
    <w:link w:val="729"/>
    <w:uiPriority w:val="99"/>
    <w:qFormat/>
    <w:pPr>
      <w:spacing w:after="0" w:line="240" w:lineRule="auto"/>
    </w:pPr>
    <w:rPr>
      <w:color w:val="404040"/>
    </w:rPr>
    <w:tblPr/>
  </w:style>
  <w:style w:type="table" w:styleId="897">
    <w:name w:val="Lined - Accent 1"/>
    <w:next w:val="897"/>
    <w:link w:val="729"/>
    <w:uiPriority w:val="99"/>
    <w:qFormat/>
    <w:pPr>
      <w:spacing w:after="0" w:line="240" w:lineRule="auto"/>
    </w:pPr>
    <w:rPr>
      <w:color w:val="404040"/>
    </w:rPr>
    <w:tblPr/>
  </w:style>
  <w:style w:type="table" w:styleId="898">
    <w:name w:val="Lined - Accent 2"/>
    <w:next w:val="898"/>
    <w:link w:val="729"/>
    <w:uiPriority w:val="99"/>
    <w:qFormat/>
    <w:pPr>
      <w:spacing w:after="0" w:line="240" w:lineRule="auto"/>
    </w:pPr>
    <w:rPr>
      <w:color w:val="404040"/>
    </w:rPr>
    <w:tblPr/>
  </w:style>
  <w:style w:type="table" w:styleId="899">
    <w:name w:val="Lined - Accent 3"/>
    <w:next w:val="899"/>
    <w:link w:val="729"/>
    <w:uiPriority w:val="99"/>
    <w:qFormat/>
    <w:pPr>
      <w:spacing w:after="0" w:line="240" w:lineRule="auto"/>
    </w:pPr>
    <w:rPr>
      <w:color w:val="404040"/>
    </w:rPr>
    <w:tblPr/>
  </w:style>
  <w:style w:type="table" w:styleId="900">
    <w:name w:val="Lined - Accent 4"/>
    <w:next w:val="900"/>
    <w:link w:val="729"/>
    <w:uiPriority w:val="99"/>
    <w:qFormat/>
    <w:pPr>
      <w:spacing w:after="0" w:line="240" w:lineRule="auto"/>
    </w:pPr>
    <w:rPr>
      <w:color w:val="404040"/>
    </w:rPr>
    <w:tblPr/>
  </w:style>
  <w:style w:type="table" w:styleId="901">
    <w:name w:val="Lined - Accent 5"/>
    <w:next w:val="901"/>
    <w:link w:val="729"/>
    <w:uiPriority w:val="99"/>
    <w:qFormat/>
    <w:pPr>
      <w:spacing w:after="0" w:line="240" w:lineRule="auto"/>
    </w:pPr>
    <w:rPr>
      <w:color w:val="404040"/>
    </w:rPr>
    <w:tblPr/>
  </w:style>
  <w:style w:type="table" w:styleId="902">
    <w:name w:val="Lined - Accent 6"/>
    <w:next w:val="902"/>
    <w:link w:val="729"/>
    <w:uiPriority w:val="99"/>
    <w:qFormat/>
    <w:pPr>
      <w:spacing w:after="0" w:line="240" w:lineRule="auto"/>
    </w:pPr>
    <w:rPr>
      <w:color w:val="404040"/>
    </w:rPr>
    <w:tblPr/>
  </w:style>
  <w:style w:type="table" w:styleId="903">
    <w:name w:val="Bordered &amp; Lined - Accent"/>
    <w:next w:val="903"/>
    <w:link w:val="729"/>
    <w:uiPriority w:val="99"/>
    <w:qFormat/>
    <w:pPr>
      <w:spacing w:after="0" w:line="240" w:lineRule="auto"/>
    </w:pPr>
    <w:rPr>
      <w:color w:val="404040"/>
    </w:rPr>
    <w:tblPr/>
  </w:style>
  <w:style w:type="table" w:styleId="904">
    <w:name w:val="Bordered &amp; Lined - Accent 1"/>
    <w:next w:val="904"/>
    <w:link w:val="729"/>
    <w:uiPriority w:val="99"/>
    <w:qFormat/>
    <w:pPr>
      <w:spacing w:after="0" w:line="240" w:lineRule="auto"/>
    </w:pPr>
    <w:rPr>
      <w:color w:val="404040"/>
    </w:rPr>
    <w:tblPr/>
  </w:style>
  <w:style w:type="table" w:styleId="905">
    <w:name w:val="Bordered &amp; Lined - Accent 2"/>
    <w:next w:val="905"/>
    <w:link w:val="729"/>
    <w:uiPriority w:val="99"/>
    <w:qFormat/>
    <w:pPr>
      <w:spacing w:after="0" w:line="240" w:lineRule="auto"/>
    </w:pPr>
    <w:rPr>
      <w:color w:val="404040"/>
    </w:rPr>
    <w:tblPr/>
  </w:style>
  <w:style w:type="table" w:styleId="906">
    <w:name w:val="Bordered &amp; Lined - Accent 3"/>
    <w:next w:val="906"/>
    <w:link w:val="729"/>
    <w:uiPriority w:val="99"/>
    <w:qFormat/>
    <w:pPr>
      <w:spacing w:after="0" w:line="240" w:lineRule="auto"/>
    </w:pPr>
    <w:rPr>
      <w:color w:val="404040"/>
    </w:rPr>
    <w:tblPr/>
  </w:style>
  <w:style w:type="table" w:styleId="907">
    <w:name w:val="Bordered &amp; Lined - Accent 4"/>
    <w:next w:val="907"/>
    <w:link w:val="729"/>
    <w:uiPriority w:val="99"/>
    <w:qFormat/>
    <w:pPr>
      <w:spacing w:after="0" w:line="240" w:lineRule="auto"/>
    </w:pPr>
    <w:rPr>
      <w:color w:val="404040"/>
    </w:rPr>
    <w:tblPr/>
  </w:style>
  <w:style w:type="table" w:styleId="908">
    <w:name w:val="Bordered &amp; Lined - Accent 5"/>
    <w:next w:val="908"/>
    <w:link w:val="729"/>
    <w:uiPriority w:val="99"/>
    <w:qFormat/>
    <w:pPr>
      <w:spacing w:after="0" w:line="240" w:lineRule="auto"/>
    </w:pPr>
    <w:rPr>
      <w:color w:val="404040"/>
    </w:rPr>
    <w:tblPr/>
  </w:style>
  <w:style w:type="table" w:styleId="909">
    <w:name w:val="Bordered &amp; Lined - Accent 6"/>
    <w:next w:val="909"/>
    <w:link w:val="729"/>
    <w:uiPriority w:val="99"/>
    <w:qFormat/>
    <w:pPr>
      <w:spacing w:after="0" w:line="240" w:lineRule="auto"/>
    </w:pPr>
    <w:rPr>
      <w:color w:val="404040"/>
    </w:rPr>
    <w:tblPr/>
  </w:style>
  <w:style w:type="table" w:styleId="910">
    <w:name w:val="Bordered"/>
    <w:next w:val="910"/>
    <w:link w:val="729"/>
    <w:uiPriority w:val="99"/>
    <w:qFormat/>
    <w:pPr>
      <w:spacing w:after="0" w:line="240" w:lineRule="auto"/>
    </w:pPr>
    <w:tblPr/>
  </w:style>
  <w:style w:type="table" w:styleId="911">
    <w:name w:val="Bordered - Accent 1"/>
    <w:next w:val="911"/>
    <w:link w:val="729"/>
    <w:uiPriority w:val="99"/>
    <w:qFormat/>
    <w:pPr>
      <w:spacing w:after="0" w:line="240" w:lineRule="auto"/>
    </w:pPr>
    <w:tblPr/>
  </w:style>
  <w:style w:type="table" w:styleId="912">
    <w:name w:val="Bordered - Accent 2"/>
    <w:next w:val="912"/>
    <w:link w:val="729"/>
    <w:uiPriority w:val="99"/>
    <w:qFormat/>
    <w:pPr>
      <w:spacing w:after="0" w:line="240" w:lineRule="auto"/>
    </w:pPr>
    <w:tblPr/>
  </w:style>
  <w:style w:type="table" w:styleId="913">
    <w:name w:val="Bordered - Accent 3"/>
    <w:next w:val="913"/>
    <w:link w:val="729"/>
    <w:uiPriority w:val="99"/>
    <w:qFormat/>
    <w:pPr>
      <w:spacing w:after="0" w:line="240" w:lineRule="auto"/>
    </w:pPr>
    <w:tblPr/>
  </w:style>
  <w:style w:type="table" w:styleId="914">
    <w:name w:val="Bordered - Accent 4"/>
    <w:next w:val="914"/>
    <w:link w:val="729"/>
    <w:uiPriority w:val="99"/>
    <w:qFormat/>
    <w:pPr>
      <w:spacing w:after="0" w:line="240" w:lineRule="auto"/>
    </w:pPr>
    <w:tblPr/>
  </w:style>
  <w:style w:type="table" w:styleId="915">
    <w:name w:val="Bordered - Accent 5"/>
    <w:next w:val="915"/>
    <w:link w:val="729"/>
    <w:uiPriority w:val="99"/>
    <w:qFormat/>
    <w:pPr>
      <w:spacing w:after="0" w:line="240" w:lineRule="auto"/>
    </w:pPr>
    <w:tblPr/>
  </w:style>
  <w:style w:type="table" w:styleId="916">
    <w:name w:val="Bordered - Accent 6"/>
    <w:next w:val="916"/>
    <w:link w:val="729"/>
    <w:uiPriority w:val="99"/>
    <w:qFormat/>
    <w:pPr>
      <w:spacing w:after="0" w:line="240" w:lineRule="auto"/>
    </w:pPr>
    <w:tblPr/>
  </w:style>
  <w:style w:type="paragraph" w:styleId="917">
    <w:name w:val="TOC Heading"/>
    <w:next w:val="917"/>
    <w:link w:val="729"/>
    <w:uiPriority w:val="39"/>
    <w:unhideWhenUsed/>
    <w:qFormat/>
    <w:rPr>
      <w:rFonts w:ascii="等线" w:hAnsi="等线" w:eastAsia="等线" w:cs="Times New Roman"/>
    </w:rPr>
  </w:style>
  <w:style w:type="paragraph" w:styleId="918">
    <w:name w:val="标题 11"/>
    <w:basedOn w:val="729"/>
    <w:next w:val="729"/>
    <w:link w:val="919"/>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character" w:styleId="919">
    <w:name w:val="标题 1 字符1"/>
    <w:next w:val="919"/>
    <w:link w:val="918"/>
    <w:uiPriority w:val="9"/>
    <w:qFormat/>
    <w:rPr>
      <w:rFonts w:ascii="黑体" w:hAnsi="Times New Roman" w:eastAsia="黑体" w:cs="Times New Roman"/>
      <w:sz w:val="52"/>
      <w:szCs w:val="20"/>
    </w:rPr>
  </w:style>
  <w:style w:type="paragraph" w:styleId="920">
    <w:name w:val="标题 21"/>
    <w:basedOn w:val="729"/>
    <w:next w:val="729"/>
    <w:link w:val="921"/>
    <w:uiPriority w:val="9"/>
    <w:qFormat/>
    <w:pPr>
      <w:keepLines/>
      <w:keepNext/>
      <w:spacing w:before="260" w:after="260" w:line="413" w:lineRule="auto"/>
      <w:outlineLvl w:val="1"/>
    </w:pPr>
    <w:rPr>
      <w:rFonts w:ascii="Arial" w:hAnsi="Arial" w:eastAsia="黑体" w:cs="Times New Roman"/>
      <w:b/>
      <w:bCs/>
      <w:sz w:val="32"/>
      <w:szCs w:val="32"/>
    </w:rPr>
  </w:style>
  <w:style w:type="character" w:styleId="921">
    <w:name w:val="标题 2 字符1"/>
    <w:next w:val="921"/>
    <w:link w:val="920"/>
    <w:uiPriority w:val="9"/>
    <w:qFormat/>
    <w:rPr>
      <w:rFonts w:ascii="Arial" w:hAnsi="Arial" w:eastAsia="黑体" w:cs="Times New Roman"/>
      <w:b/>
      <w:bCs/>
      <w:sz w:val="32"/>
      <w:szCs w:val="32"/>
    </w:rPr>
  </w:style>
  <w:style w:type="paragraph" w:styleId="922">
    <w:name w:val="标题 41"/>
    <w:basedOn w:val="729"/>
    <w:next w:val="729"/>
    <w:link w:val="923"/>
    <w:qFormat/>
    <w:pPr>
      <w:jc w:val="center"/>
      <w:keepLines/>
      <w:keepNext/>
      <w:spacing w:before="120" w:after="120" w:line="360" w:lineRule="auto"/>
      <w:widowControl/>
      <w:outlineLvl w:val="3"/>
    </w:pPr>
    <w:rPr>
      <w:rFonts w:ascii="Arial" w:hAnsi="Arial" w:eastAsia="黑体" w:cs="Times New Roman"/>
      <w:sz w:val="28"/>
      <w:szCs w:val="20"/>
    </w:rPr>
  </w:style>
  <w:style w:type="character" w:styleId="923">
    <w:name w:val="标题 4 字符1"/>
    <w:next w:val="923"/>
    <w:link w:val="922"/>
    <w:qFormat/>
    <w:rPr>
      <w:rFonts w:ascii="Arial" w:hAnsi="Arial" w:eastAsia="黑体" w:cs="Times New Roman"/>
      <w:sz w:val="28"/>
      <w:szCs w:val="20"/>
    </w:rPr>
  </w:style>
  <w:style w:type="paragraph" w:styleId="924">
    <w:name w:val="标题 51"/>
    <w:basedOn w:val="729"/>
    <w:next w:val="729"/>
    <w:link w:val="925"/>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character" w:styleId="925">
    <w:name w:val="标题 5 字符1"/>
    <w:next w:val="925"/>
    <w:link w:val="924"/>
    <w:uiPriority w:val="9"/>
    <w:qFormat/>
    <w:rPr>
      <w:rFonts w:ascii="宋体" w:hAnsi="宋体" w:eastAsia="宋体" w:cs="Times New Roman"/>
      <w:b/>
      <w:sz w:val="24"/>
      <w:szCs w:val="20"/>
    </w:rPr>
  </w:style>
  <w:style w:type="paragraph" w:styleId="926">
    <w:name w:val="标题 61"/>
    <w:basedOn w:val="729"/>
    <w:next w:val="729"/>
    <w:link w:val="927"/>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character" w:styleId="927">
    <w:name w:val="标题 6 字符1"/>
    <w:next w:val="927"/>
    <w:link w:val="926"/>
    <w:uiPriority w:val="9"/>
    <w:qFormat/>
    <w:rPr>
      <w:rFonts w:ascii="Arial" w:hAnsi="Arial" w:eastAsia="黑体" w:cs="Times New Roman"/>
      <w:b/>
      <w:bCs/>
      <w:sz w:val="24"/>
      <w:szCs w:val="24"/>
    </w:rPr>
  </w:style>
  <w:style w:type="paragraph" w:styleId="928">
    <w:name w:val="标题 71"/>
    <w:basedOn w:val="729"/>
    <w:next w:val="729"/>
    <w:link w:val="929"/>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character" w:styleId="929">
    <w:name w:val="标题 7 字符1"/>
    <w:next w:val="929"/>
    <w:link w:val="928"/>
    <w:uiPriority w:val="9"/>
    <w:qFormat/>
    <w:rPr>
      <w:rFonts w:ascii="Times New Roman" w:hAnsi="Times New Roman" w:eastAsia="宋体" w:cs="Times New Roman"/>
      <w:b/>
      <w:bCs/>
      <w:sz w:val="24"/>
      <w:szCs w:val="24"/>
    </w:rPr>
  </w:style>
  <w:style w:type="paragraph" w:styleId="930">
    <w:name w:val="标题 81"/>
    <w:basedOn w:val="729"/>
    <w:next w:val="729"/>
    <w:link w:val="931"/>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character" w:styleId="931">
    <w:name w:val="标题 8 字符1"/>
    <w:next w:val="931"/>
    <w:link w:val="930"/>
    <w:uiPriority w:val="9"/>
    <w:qFormat/>
    <w:rPr>
      <w:rFonts w:ascii="Arial" w:hAnsi="Arial" w:eastAsia="黑体" w:cs="Times New Roman"/>
      <w:sz w:val="24"/>
      <w:szCs w:val="24"/>
    </w:rPr>
  </w:style>
  <w:style w:type="paragraph" w:styleId="932">
    <w:name w:val="标题 91"/>
    <w:basedOn w:val="729"/>
    <w:next w:val="729"/>
    <w:link w:val="933"/>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33">
    <w:name w:val="标题 9 字符1"/>
    <w:next w:val="933"/>
    <w:link w:val="932"/>
    <w:qFormat/>
    <w:rPr>
      <w:rFonts w:ascii="Arial" w:hAnsi="Arial" w:eastAsia="黑体" w:cs="Times New Roman"/>
      <w:szCs w:val="21"/>
    </w:rPr>
  </w:style>
  <w:style w:type="character" w:styleId="934">
    <w:name w:val="默认段落字体1"/>
    <w:next w:val="934"/>
    <w:link w:val="729"/>
    <w:uiPriority w:val="1"/>
    <w:unhideWhenUsed/>
    <w:qFormat/>
  </w:style>
  <w:style w:type="table" w:styleId="935">
    <w:name w:val="普通表格1"/>
    <w:next w:val="935"/>
    <w:link w:val="729"/>
    <w:uiPriority w:val="99"/>
    <w:unhideWhenUsed/>
    <w:qFormat/>
    <w:tblPr/>
  </w:style>
  <w:style w:type="paragraph" w:styleId="936">
    <w:name w:val="正文缩进1"/>
    <w:basedOn w:val="729"/>
    <w:next w:val="729"/>
    <w:link w:val="937"/>
    <w:qFormat/>
    <w:pPr>
      <w:ind w:firstLine="420"/>
    </w:pPr>
    <w:rPr>
      <w:rFonts w:ascii="Times New Roman" w:hAnsi="Times New Roman" w:eastAsia="宋体" w:cs="Times New Roman"/>
      <w:szCs w:val="20"/>
    </w:rPr>
  </w:style>
  <w:style w:type="character" w:styleId="937">
    <w:name w:val="正文缩进 字符1"/>
    <w:next w:val="937"/>
    <w:link w:val="936"/>
    <w:qFormat/>
    <w:rPr>
      <w:rFonts w:ascii="Times New Roman" w:hAnsi="Times New Roman" w:eastAsia="宋体" w:cs="Times New Roman"/>
      <w:szCs w:val="20"/>
    </w:rPr>
  </w:style>
  <w:style w:type="paragraph" w:styleId="938">
    <w:name w:val="题注1"/>
    <w:basedOn w:val="729"/>
    <w:next w:val="729"/>
    <w:link w:val="729"/>
    <w:uiPriority w:val="99"/>
    <w:qFormat/>
    <w:rPr>
      <w:rFonts w:ascii="Cambria" w:hAnsi="Cambria" w:eastAsia="黑体" w:cs="Times New Roman"/>
      <w:sz w:val="20"/>
      <w:szCs w:val="20"/>
    </w:rPr>
  </w:style>
  <w:style w:type="paragraph" w:styleId="939">
    <w:name w:val="文档结构图1"/>
    <w:basedOn w:val="729"/>
    <w:next w:val="939"/>
    <w:link w:val="940"/>
    <w:uiPriority w:val="99"/>
    <w:qFormat/>
    <w:pPr>
      <w:shd w:val="clear" w:color="auto" w:fill="000080"/>
    </w:pPr>
    <w:rPr>
      <w:rFonts w:ascii="Times New Roman" w:hAnsi="Times New Roman" w:eastAsia="宋体" w:cs="Times New Roman"/>
      <w:szCs w:val="20"/>
    </w:rPr>
  </w:style>
  <w:style w:type="character" w:styleId="940">
    <w:name w:val="文档结构图 字符2"/>
    <w:next w:val="940"/>
    <w:link w:val="939"/>
    <w:uiPriority w:val="99"/>
    <w:qFormat/>
    <w:rPr>
      <w:rFonts w:ascii="Times New Roman" w:hAnsi="Times New Roman" w:eastAsia="宋体" w:cs="Times New Roman"/>
      <w:szCs w:val="20"/>
      <w:shd w:val="clear" w:color="auto" w:fill="000080"/>
    </w:rPr>
  </w:style>
  <w:style w:type="paragraph" w:styleId="941">
    <w:name w:val="批注文字1"/>
    <w:basedOn w:val="729"/>
    <w:next w:val="941"/>
    <w:link w:val="942"/>
    <w:uiPriority w:val="99"/>
    <w:qFormat/>
    <w:pPr>
      <w:jc w:val="left"/>
      <w:spacing w:line="360" w:lineRule="atLeast"/>
    </w:pPr>
    <w:rPr>
      <w:rFonts w:ascii="Times New Roman" w:hAnsi="Times New Roman" w:eastAsia="宋体" w:cs="Times New Roman"/>
      <w:sz w:val="24"/>
      <w:szCs w:val="20"/>
    </w:rPr>
  </w:style>
  <w:style w:type="character" w:styleId="942">
    <w:name w:val="批注文字 字符2"/>
    <w:next w:val="942"/>
    <w:link w:val="941"/>
    <w:uiPriority w:val="99"/>
    <w:qFormat/>
    <w:rPr>
      <w:rFonts w:ascii="Times New Roman" w:hAnsi="Times New Roman" w:eastAsia="宋体" w:cs="Times New Roman"/>
      <w:sz w:val="24"/>
      <w:szCs w:val="20"/>
    </w:rPr>
  </w:style>
  <w:style w:type="paragraph" w:styleId="943">
    <w:name w:val="正文文本 31"/>
    <w:basedOn w:val="729"/>
    <w:next w:val="943"/>
    <w:link w:val="944"/>
    <w:qFormat/>
    <w:rPr>
      <w:rFonts w:ascii="宋体" w:hAnsi="Times New Roman" w:eastAsia="宋体" w:cs="Times New Roman"/>
      <w:sz w:val="24"/>
      <w:szCs w:val="20"/>
    </w:rPr>
  </w:style>
  <w:style w:type="character" w:styleId="944">
    <w:name w:val="正文文本 3 字符"/>
    <w:next w:val="944"/>
    <w:link w:val="943"/>
    <w:qFormat/>
    <w:rPr>
      <w:rFonts w:ascii="宋体" w:hAnsi="Times New Roman" w:eastAsia="宋体" w:cs="Times New Roman"/>
      <w:sz w:val="24"/>
      <w:szCs w:val="20"/>
    </w:rPr>
  </w:style>
  <w:style w:type="paragraph" w:styleId="945">
    <w:name w:val="正文文本1"/>
    <w:basedOn w:val="729"/>
    <w:next w:val="947"/>
    <w:link w:val="946"/>
    <w:qFormat/>
    <w:rPr>
      <w:rFonts w:ascii="华文中宋" w:hAnsi="Times New Roman" w:eastAsia="华文中宋" w:cs="Times New Roman"/>
      <w:bCs/>
      <w:sz w:val="28"/>
      <w:szCs w:val="20"/>
    </w:rPr>
  </w:style>
  <w:style w:type="character" w:styleId="946">
    <w:name w:val="正文文本 字符2"/>
    <w:next w:val="946"/>
    <w:link w:val="945"/>
    <w:qFormat/>
    <w:rPr>
      <w:rFonts w:ascii="华文中宋" w:hAnsi="Times New Roman" w:eastAsia="华文中宋" w:cs="Times New Roman"/>
      <w:bCs/>
      <w:sz w:val="28"/>
      <w:szCs w:val="20"/>
    </w:rPr>
  </w:style>
  <w:style w:type="paragraph" w:styleId="947">
    <w:name w:val="正文首行缩进1"/>
    <w:basedOn w:val="948"/>
    <w:next w:val="947"/>
    <w:link w:val="949"/>
    <w:uiPriority w:val="99"/>
    <w:unhideWhenUsed/>
    <w:qFormat/>
    <w:pPr>
      <w:ind w:firstLine="420"/>
      <w:spacing w:after="120"/>
    </w:pPr>
    <w:rPr>
      <w:rFonts w:ascii="等线" w:hAnsi="等线" w:eastAsia="等线" w:cs="Times New Roman"/>
      <w:bCs w:val="0"/>
      <w:sz w:val="21"/>
      <w:szCs w:val="22"/>
    </w:rPr>
  </w:style>
  <w:style w:type="paragraph" w:styleId="948">
    <w:name w:val="正文文本11"/>
    <w:basedOn w:val="729"/>
    <w:next w:val="947"/>
    <w:link w:val="729"/>
    <w:qFormat/>
    <w:rPr>
      <w:rFonts w:ascii="华文中宋" w:eastAsia="华文中宋"/>
      <w:bCs/>
      <w:sz w:val="28"/>
    </w:rPr>
  </w:style>
  <w:style w:type="character" w:styleId="949">
    <w:name w:val="正文首行缩进 字符"/>
    <w:next w:val="949"/>
    <w:link w:val="947"/>
    <w:uiPriority w:val="99"/>
    <w:semiHidden/>
    <w:qFormat/>
    <w:rPr>
      <w:rFonts w:ascii="华文中宋" w:hAnsi="Times New Roman" w:eastAsia="华文中宋" w:cs="Times New Roman"/>
      <w:sz w:val="28"/>
      <w:szCs w:val="20"/>
    </w:rPr>
  </w:style>
  <w:style w:type="character" w:styleId="950">
    <w:name w:val="正文首行缩进 Char"/>
    <w:next w:val="950"/>
    <w:link w:val="947"/>
    <w:uiPriority w:val="99"/>
    <w:semiHidden/>
    <w:qFormat/>
    <w:rPr>
      <w:rFonts w:ascii="Times New Roman" w:hAnsi="Times New Roman" w:eastAsia="华文中宋" w:cs="Times New Roman"/>
      <w:sz w:val="21"/>
      <w:szCs w:val="20"/>
    </w:rPr>
  </w:style>
  <w:style w:type="paragraph" w:styleId="951">
    <w:name w:val="文本块1"/>
    <w:basedOn w:val="729"/>
    <w:next w:val="951"/>
    <w:link w:val="729"/>
    <w:uiPriority w:val="99"/>
    <w:qFormat/>
    <w:pPr>
      <w:ind w:left="420" w:right="33"/>
      <w:jc w:val="left"/>
    </w:pPr>
    <w:rPr>
      <w:rFonts w:ascii="Times New Roman" w:hAnsi="Times New Roman" w:eastAsia="宋体" w:cs="Times New Roman"/>
      <w:sz w:val="24"/>
      <w:szCs w:val="20"/>
    </w:rPr>
  </w:style>
  <w:style w:type="paragraph" w:styleId="952">
    <w:name w:val="纯文本1"/>
    <w:basedOn w:val="729"/>
    <w:next w:val="954"/>
    <w:link w:val="953"/>
    <w:qFormat/>
    <w:rPr>
      <w:rFonts w:ascii="宋体" w:hAnsi="Courier New" w:eastAsia="宋体" w:cs="Times New Roman"/>
      <w:szCs w:val="20"/>
    </w:rPr>
  </w:style>
  <w:style w:type="character" w:styleId="953">
    <w:name w:val="纯文本 字符2"/>
    <w:next w:val="953"/>
    <w:link w:val="952"/>
    <w:qFormat/>
    <w:rPr>
      <w:rFonts w:ascii="宋体" w:hAnsi="Courier New" w:eastAsia="宋体" w:cs="Times New Roman"/>
      <w:szCs w:val="20"/>
    </w:rPr>
  </w:style>
  <w:style w:type="paragraph" w:styleId="954">
    <w:name w:val="目录 21"/>
    <w:basedOn w:val="729"/>
    <w:next w:val="729"/>
    <w:link w:val="729"/>
    <w:uiPriority w:val="39"/>
    <w:unhideWhenUsed/>
    <w:qFormat/>
    <w:pPr>
      <w:ind w:left="420"/>
    </w:pPr>
  </w:style>
  <w:style w:type="paragraph" w:styleId="955">
    <w:name w:val="日期1"/>
    <w:basedOn w:val="729"/>
    <w:next w:val="729"/>
    <w:link w:val="956"/>
    <w:uiPriority w:val="99"/>
    <w:qFormat/>
    <w:rPr>
      <w:rFonts w:ascii="Times New Roman" w:hAnsi="Times New Roman" w:eastAsia="宋体" w:cs="Times New Roman"/>
      <w:sz w:val="24"/>
      <w:szCs w:val="20"/>
    </w:rPr>
  </w:style>
  <w:style w:type="character" w:styleId="956">
    <w:name w:val="日期 字符2"/>
    <w:next w:val="956"/>
    <w:link w:val="955"/>
    <w:uiPriority w:val="99"/>
    <w:qFormat/>
    <w:rPr>
      <w:rFonts w:ascii="Times New Roman" w:hAnsi="Times New Roman" w:eastAsia="宋体" w:cs="Times New Roman"/>
      <w:sz w:val="24"/>
      <w:szCs w:val="20"/>
    </w:rPr>
  </w:style>
  <w:style w:type="paragraph" w:styleId="957">
    <w:name w:val="正文文本缩进 21"/>
    <w:basedOn w:val="729"/>
    <w:next w:val="957"/>
    <w:link w:val="958"/>
    <w:uiPriority w:val="99"/>
    <w:qFormat/>
    <w:pPr>
      <w:ind w:left="420"/>
      <w:spacing w:after="120" w:line="480" w:lineRule="auto"/>
    </w:pPr>
    <w:rPr>
      <w:rFonts w:ascii="Times New Roman" w:hAnsi="Times New Roman" w:eastAsia="宋体" w:cs="Times New Roman"/>
      <w:szCs w:val="24"/>
    </w:rPr>
  </w:style>
  <w:style w:type="character" w:styleId="958">
    <w:name w:val="正文文本缩进 2 字符2"/>
    <w:next w:val="958"/>
    <w:link w:val="957"/>
    <w:uiPriority w:val="99"/>
    <w:qFormat/>
    <w:rPr>
      <w:rFonts w:ascii="Times New Roman" w:hAnsi="Times New Roman" w:eastAsia="宋体" w:cs="Times New Roman"/>
      <w:szCs w:val="24"/>
    </w:rPr>
  </w:style>
  <w:style w:type="paragraph" w:styleId="959">
    <w:name w:val="批注框文本1"/>
    <w:basedOn w:val="729"/>
    <w:next w:val="959"/>
    <w:link w:val="960"/>
    <w:uiPriority w:val="99"/>
    <w:qFormat/>
    <w:rPr>
      <w:rFonts w:ascii="Times New Roman" w:hAnsi="Times New Roman" w:eastAsia="宋体" w:cs="Times New Roman"/>
      <w:sz w:val="18"/>
      <w:szCs w:val="18"/>
    </w:rPr>
  </w:style>
  <w:style w:type="character" w:styleId="960">
    <w:name w:val="批注框文本 字符2"/>
    <w:next w:val="960"/>
    <w:link w:val="959"/>
    <w:uiPriority w:val="99"/>
    <w:qFormat/>
    <w:rPr>
      <w:rFonts w:ascii="Times New Roman" w:hAnsi="Times New Roman" w:eastAsia="宋体" w:cs="Times New Roman"/>
      <w:sz w:val="18"/>
      <w:szCs w:val="18"/>
    </w:rPr>
  </w:style>
  <w:style w:type="paragraph" w:styleId="961">
    <w:name w:val="页脚1"/>
    <w:basedOn w:val="729"/>
    <w:next w:val="963"/>
    <w:link w:val="962"/>
    <w:uiPriority w:val="99"/>
    <w:unhideWhenUsed/>
    <w:qFormat/>
    <w:pPr>
      <w:jc w:val="left"/>
      <w:tabs>
        <w:tab w:val="center" w:pos="4153" w:leader="none"/>
        <w:tab w:val="right" w:pos="8306" w:leader="none"/>
      </w:tabs>
    </w:pPr>
    <w:rPr>
      <w:sz w:val="18"/>
      <w:szCs w:val="18"/>
    </w:rPr>
  </w:style>
  <w:style w:type="character" w:styleId="962">
    <w:name w:val="页脚 字符"/>
    <w:next w:val="962"/>
    <w:link w:val="961"/>
    <w:qFormat/>
    <w:rPr>
      <w:sz w:val="18"/>
      <w:szCs w:val="18"/>
    </w:rPr>
  </w:style>
  <w:style w:type="paragraph" w:styleId="963">
    <w:name w:val="TOC Heading1"/>
    <w:next w:val="729"/>
    <w:link w:val="729"/>
    <w:qFormat/>
    <w:rPr>
      <w:rFonts w:ascii="Times New Roman" w:hAnsi="Times New Roman" w:eastAsia="宋体" w:cs="Times New Roman"/>
      <w:sz w:val="32"/>
      <w:lang w:val="en-US" w:eastAsia="zh-CN" w:bidi="ar-SA"/>
    </w:rPr>
  </w:style>
  <w:style w:type="paragraph" w:styleId="964">
    <w:name w:val="页眉1"/>
    <w:basedOn w:val="729"/>
    <w:next w:val="964"/>
    <w:link w:val="9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5">
    <w:name w:val="页眉 字符"/>
    <w:next w:val="965"/>
    <w:link w:val="964"/>
    <w:uiPriority w:val="99"/>
    <w:qFormat/>
    <w:rPr>
      <w:sz w:val="18"/>
      <w:szCs w:val="18"/>
    </w:rPr>
  </w:style>
  <w:style w:type="paragraph" w:styleId="966">
    <w:name w:val="目录 11"/>
    <w:basedOn w:val="729"/>
    <w:next w:val="729"/>
    <w:link w:val="729"/>
    <w:uiPriority w:val="39"/>
    <w:qFormat/>
    <w:pPr>
      <w:jc w:val="center"/>
      <w:spacing w:before="120" w:after="120"/>
      <w:tabs>
        <w:tab w:val="right" w:pos="9170" w:leader="dot"/>
      </w:tabs>
    </w:pPr>
    <w:rPr>
      <w:rFonts w:eastAsia="文鼎小标宋简"/>
      <w:caps/>
      <w:sz w:val="32"/>
      <w:szCs w:val="32"/>
    </w:rPr>
  </w:style>
  <w:style w:type="paragraph" w:styleId="967">
    <w:name w:val="副标题1"/>
    <w:basedOn w:val="729"/>
    <w:next w:val="729"/>
    <w:link w:val="968"/>
    <w:qFormat/>
    <w:pPr>
      <w:jc w:val="center"/>
      <w:spacing w:before="240" w:after="60" w:line="312" w:lineRule="auto"/>
      <w:outlineLvl w:val="1"/>
    </w:pPr>
    <w:rPr>
      <w:rFonts w:ascii="Cambria" w:hAnsi="Cambria" w:eastAsia="宋体" w:cs="Times New Roman"/>
      <w:b/>
      <w:bCs/>
      <w:sz w:val="32"/>
      <w:szCs w:val="32"/>
    </w:rPr>
  </w:style>
  <w:style w:type="character" w:styleId="968">
    <w:name w:val="副标题 字符"/>
    <w:next w:val="968"/>
    <w:link w:val="967"/>
    <w:qFormat/>
    <w:rPr>
      <w:rFonts w:ascii="Cambria" w:hAnsi="Cambria" w:eastAsia="宋体" w:cs="Times New Roman"/>
      <w:b/>
      <w:bCs/>
      <w:sz w:val="32"/>
      <w:szCs w:val="32"/>
    </w:rPr>
  </w:style>
  <w:style w:type="paragraph" w:styleId="969">
    <w:name w:val="列表1"/>
    <w:basedOn w:val="729"/>
    <w:next w:val="969"/>
    <w:link w:val="729"/>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970">
    <w:name w:val="脚注文本1"/>
    <w:basedOn w:val="729"/>
    <w:next w:val="970"/>
    <w:link w:val="971"/>
    <w:qFormat/>
    <w:pPr>
      <w:jc w:val="left"/>
      <w:spacing w:line="312" w:lineRule="atLeast"/>
    </w:pPr>
    <w:rPr>
      <w:rFonts w:ascii="Times New Roman" w:hAnsi="Times New Roman" w:eastAsia="宋体" w:cs="Times New Roman"/>
      <w:sz w:val="18"/>
      <w:szCs w:val="20"/>
    </w:rPr>
  </w:style>
  <w:style w:type="character" w:styleId="971">
    <w:name w:val="脚注文本 字符"/>
    <w:next w:val="971"/>
    <w:link w:val="970"/>
    <w:qFormat/>
    <w:rPr>
      <w:rFonts w:ascii="Times New Roman" w:hAnsi="Times New Roman" w:eastAsia="宋体" w:cs="Times New Roman"/>
      <w:sz w:val="18"/>
      <w:szCs w:val="20"/>
    </w:rPr>
  </w:style>
  <w:style w:type="paragraph" w:styleId="972">
    <w:name w:val="正文文本缩进 31"/>
    <w:basedOn w:val="729"/>
    <w:next w:val="972"/>
    <w:link w:val="973"/>
    <w:uiPriority w:val="99"/>
    <w:qFormat/>
    <w:pPr>
      <w:ind w:firstLine="540"/>
      <w:spacing w:line="360" w:lineRule="auto"/>
      <w:widowControl/>
    </w:pPr>
    <w:rPr>
      <w:rFonts w:ascii="宋体" w:hAnsi="MS Sans Serif" w:eastAsia="宋体" w:cs="Times New Roman"/>
      <w:color w:val="000000"/>
      <w:sz w:val="24"/>
      <w:szCs w:val="20"/>
    </w:rPr>
  </w:style>
  <w:style w:type="character" w:styleId="973">
    <w:name w:val="正文文本缩进 3 字符2"/>
    <w:next w:val="973"/>
    <w:link w:val="972"/>
    <w:uiPriority w:val="99"/>
    <w:qFormat/>
    <w:rPr>
      <w:rFonts w:ascii="宋体" w:hAnsi="MS Sans Serif" w:eastAsia="宋体" w:cs="Times New Roman"/>
      <w:color w:val="000000"/>
      <w:sz w:val="24"/>
      <w:szCs w:val="20"/>
    </w:rPr>
  </w:style>
  <w:style w:type="paragraph" w:styleId="974">
    <w:name w:val="正文文本 21"/>
    <w:basedOn w:val="729"/>
    <w:next w:val="974"/>
    <w:link w:val="975"/>
    <w:qFormat/>
    <w:pPr>
      <w:spacing w:line="360" w:lineRule="auto"/>
      <w:tabs>
        <w:tab w:val="left" w:pos="540" w:leader="none"/>
      </w:tabs>
    </w:pPr>
    <w:rPr>
      <w:rFonts w:ascii="宋体" w:eastAsia="宋体" w:cs="Times New Roman"/>
      <w:color w:val="000000"/>
      <w:sz w:val="28"/>
      <w:szCs w:val="20"/>
    </w:rPr>
  </w:style>
  <w:style w:type="character" w:styleId="975">
    <w:name w:val="正文文本 2 字符"/>
    <w:next w:val="975"/>
    <w:link w:val="974"/>
    <w:qFormat/>
    <w:rPr>
      <w:rFonts w:ascii="宋体" w:eastAsia="宋体" w:cs="Times New Roman"/>
      <w:color w:val="000000"/>
      <w:sz w:val="28"/>
      <w:szCs w:val="20"/>
    </w:rPr>
  </w:style>
  <w:style w:type="paragraph" w:styleId="976">
    <w:name w:val="普通(网站)1"/>
    <w:basedOn w:val="729"/>
    <w:next w:val="976"/>
    <w:link w:val="729"/>
    <w:uiPriority w:val="99"/>
    <w:qFormat/>
    <w:pPr>
      <w:jc w:val="left"/>
      <w:spacing w:before="100" w:beforeAutospacing="1" w:after="100" w:afterAutospacing="1"/>
      <w:widowControl/>
    </w:pPr>
    <w:rPr>
      <w:rFonts w:ascii="宋体" w:hAnsi="宋体" w:eastAsia="宋体" w:cs="宋体"/>
      <w:sz w:val="24"/>
      <w:szCs w:val="24"/>
    </w:rPr>
  </w:style>
  <w:style w:type="paragraph" w:styleId="977">
    <w:name w:val="标题1"/>
    <w:basedOn w:val="729"/>
    <w:next w:val="729"/>
    <w:link w:val="978"/>
    <w:uiPriority w:val="10"/>
    <w:qFormat/>
    <w:pPr>
      <w:jc w:val="center"/>
      <w:spacing w:before="240" w:after="60"/>
      <w:outlineLvl w:val="0"/>
    </w:pPr>
    <w:rPr>
      <w:rFonts w:ascii="Cambria" w:hAnsi="Cambria" w:eastAsia="宋体" w:cs="Times New Roman"/>
      <w:b/>
      <w:bCs/>
      <w:sz w:val="32"/>
      <w:szCs w:val="32"/>
    </w:rPr>
  </w:style>
  <w:style w:type="character" w:styleId="978">
    <w:name w:val="标题 字符"/>
    <w:next w:val="978"/>
    <w:link w:val="977"/>
    <w:uiPriority w:val="10"/>
    <w:qFormat/>
    <w:rPr>
      <w:rFonts w:ascii="Cambria" w:hAnsi="Cambria" w:eastAsia="宋体" w:cs="Times New Roman"/>
      <w:b/>
      <w:bCs/>
      <w:sz w:val="32"/>
      <w:szCs w:val="32"/>
    </w:rPr>
  </w:style>
  <w:style w:type="paragraph" w:styleId="979">
    <w:name w:val="批注主题1"/>
    <w:basedOn w:val="941"/>
    <w:next w:val="941"/>
    <w:link w:val="980"/>
    <w:uiPriority w:val="99"/>
    <w:qFormat/>
    <w:pPr>
      <w:spacing w:line="240" w:lineRule="auto"/>
    </w:pPr>
    <w:rPr>
      <w:b/>
      <w:bCs/>
      <w:sz w:val="21"/>
    </w:rPr>
  </w:style>
  <w:style w:type="character" w:styleId="980">
    <w:name w:val="批注主题 字符2"/>
    <w:next w:val="980"/>
    <w:link w:val="979"/>
    <w:uiPriority w:val="99"/>
    <w:qFormat/>
    <w:rPr>
      <w:rFonts w:ascii="Times New Roman" w:hAnsi="Times New Roman" w:eastAsia="宋体" w:cs="Times New Roman"/>
      <w:b/>
      <w:bCs/>
      <w:szCs w:val="20"/>
    </w:rPr>
  </w:style>
  <w:style w:type="table" w:styleId="981">
    <w:name w:val="网格型11"/>
    <w:basedOn w:val="935"/>
    <w:next w:val="981"/>
    <w:link w:val="729"/>
    <w:uiPriority w:val="99"/>
    <w:unhideWhenUsed/>
    <w:qFormat/>
    <w:rPr>
      <w:rFonts w:ascii="Times New Roman" w:hAnsi="Times New Roman" w:eastAsia="宋体" w:cs="Times New Roman"/>
      <w:sz w:val="20"/>
      <w:szCs w:val="20"/>
    </w:rPr>
    <w:tblPr/>
  </w:style>
  <w:style w:type="character" w:styleId="982">
    <w:name w:val="要点1"/>
    <w:next w:val="982"/>
    <w:link w:val="729"/>
    <w:qFormat/>
    <w:rPr>
      <w:b/>
      <w:bCs/>
    </w:rPr>
  </w:style>
  <w:style w:type="character" w:styleId="983">
    <w:name w:val="页码1"/>
    <w:next w:val="983"/>
    <w:link w:val="729"/>
    <w:qFormat/>
  </w:style>
  <w:style w:type="character" w:styleId="984">
    <w:name w:val="已访问的超链接1"/>
    <w:next w:val="984"/>
    <w:link w:val="729"/>
    <w:uiPriority w:val="99"/>
    <w:qFormat/>
    <w:rPr>
      <w:color w:val="000000"/>
      <w:u w:val="none"/>
    </w:rPr>
  </w:style>
  <w:style w:type="character" w:styleId="985">
    <w:name w:val="强调1"/>
    <w:next w:val="985"/>
    <w:link w:val="729"/>
    <w:qFormat/>
  </w:style>
  <w:style w:type="character" w:styleId="986">
    <w:name w:val="HTML 打字机1"/>
    <w:next w:val="986"/>
    <w:link w:val="729"/>
    <w:qFormat/>
    <w:rPr>
      <w:rFonts w:ascii="宋体" w:hAnsi="宋体" w:eastAsia="宋体" w:cs="宋体"/>
      <w:sz w:val="24"/>
      <w:szCs w:val="24"/>
    </w:rPr>
  </w:style>
  <w:style w:type="character" w:styleId="987">
    <w:name w:val="超链接1"/>
    <w:next w:val="987"/>
    <w:link w:val="729"/>
    <w:uiPriority w:val="99"/>
    <w:qFormat/>
    <w:rPr>
      <w:color w:val="000000"/>
      <w:u w:val="none"/>
    </w:rPr>
  </w:style>
  <w:style w:type="character" w:styleId="988">
    <w:name w:val="HTML 代码1"/>
    <w:next w:val="988"/>
    <w:link w:val="729"/>
    <w:qFormat/>
    <w:rPr>
      <w:rFonts w:ascii="Courier New" w:hAnsi="Courier New"/>
      <w:sz w:val="20"/>
    </w:rPr>
  </w:style>
  <w:style w:type="character" w:styleId="989">
    <w:name w:val="批注引用1"/>
    <w:next w:val="989"/>
    <w:link w:val="729"/>
    <w:uiPriority w:val="99"/>
    <w:qFormat/>
    <w:rPr>
      <w:sz w:val="21"/>
      <w:szCs w:val="21"/>
    </w:rPr>
  </w:style>
  <w:style w:type="paragraph" w:styleId="990">
    <w:name w:val="列出段落1"/>
    <w:basedOn w:val="729"/>
    <w:next w:val="990"/>
    <w:link w:val="729"/>
    <w:qFormat/>
    <w:pPr>
      <w:ind w:firstLine="420"/>
    </w:pPr>
    <w:rPr>
      <w:rFonts w:ascii="Calibri" w:hAnsi="Calibri" w:eastAsia="宋体" w:cs="Times New Roman"/>
    </w:rPr>
  </w:style>
  <w:style w:type="character" w:styleId="991">
    <w:name w:val="标题 1 字符"/>
    <w:next w:val="991"/>
    <w:link w:val="729"/>
    <w:qFormat/>
    <w:rPr>
      <w:b/>
      <w:bCs/>
      <w:sz w:val="44"/>
      <w:szCs w:val="44"/>
    </w:rPr>
  </w:style>
  <w:style w:type="character" w:styleId="992">
    <w:name w:val="标题 2 字符"/>
    <w:next w:val="992"/>
    <w:link w:val="729"/>
    <w:qFormat/>
    <w:rPr>
      <w:rFonts w:ascii="等线 Light" w:hAnsi="等线 Light" w:eastAsia="等线 Light" w:cs="Times New Roman"/>
      <w:b/>
      <w:bCs/>
      <w:sz w:val="32"/>
      <w:szCs w:val="32"/>
    </w:rPr>
  </w:style>
  <w:style w:type="character" w:styleId="993">
    <w:name w:val="标题 3 字符"/>
    <w:next w:val="993"/>
    <w:link w:val="729"/>
    <w:qFormat/>
    <w:rPr>
      <w:b/>
      <w:bCs/>
      <w:sz w:val="32"/>
      <w:szCs w:val="32"/>
    </w:rPr>
  </w:style>
  <w:style w:type="character" w:styleId="994">
    <w:name w:val="标题 4 字符"/>
    <w:next w:val="994"/>
    <w:link w:val="729"/>
    <w:qFormat/>
    <w:rPr>
      <w:rFonts w:ascii="等线 Light" w:hAnsi="等线 Light" w:eastAsia="等线 Light" w:cs="Times New Roman"/>
      <w:b/>
      <w:bCs/>
      <w:sz w:val="28"/>
      <w:szCs w:val="28"/>
    </w:rPr>
  </w:style>
  <w:style w:type="character" w:styleId="995">
    <w:name w:val="标题 5 字符"/>
    <w:next w:val="995"/>
    <w:link w:val="729"/>
    <w:qFormat/>
    <w:rPr>
      <w:b/>
      <w:bCs/>
      <w:sz w:val="28"/>
      <w:szCs w:val="28"/>
    </w:rPr>
  </w:style>
  <w:style w:type="character" w:styleId="996">
    <w:name w:val="标题 6 字符"/>
    <w:next w:val="996"/>
    <w:link w:val="729"/>
    <w:qFormat/>
    <w:rPr>
      <w:rFonts w:ascii="等线 Light" w:hAnsi="等线 Light" w:eastAsia="等线 Light" w:cs="Times New Roman"/>
      <w:b/>
      <w:bCs/>
      <w:sz w:val="24"/>
      <w:szCs w:val="24"/>
    </w:rPr>
  </w:style>
  <w:style w:type="character" w:styleId="997">
    <w:name w:val="标题 7 字符"/>
    <w:next w:val="997"/>
    <w:link w:val="729"/>
    <w:qFormat/>
    <w:rPr>
      <w:b/>
      <w:bCs/>
      <w:sz w:val="24"/>
      <w:szCs w:val="24"/>
    </w:rPr>
  </w:style>
  <w:style w:type="character" w:styleId="998">
    <w:name w:val="标题 8 字符"/>
    <w:next w:val="998"/>
    <w:link w:val="729"/>
    <w:qFormat/>
    <w:rPr>
      <w:rFonts w:ascii="等线 Light" w:hAnsi="等线 Light" w:eastAsia="等线 Light" w:cs="Times New Roman"/>
      <w:sz w:val="24"/>
      <w:szCs w:val="24"/>
    </w:rPr>
  </w:style>
  <w:style w:type="character" w:styleId="999">
    <w:name w:val="标题 9 字符"/>
    <w:next w:val="999"/>
    <w:link w:val="729"/>
    <w:qFormat/>
    <w:rPr>
      <w:rFonts w:ascii="等线 Light" w:hAnsi="等线 Light" w:eastAsia="等线 Light" w:cs="Times New Roman"/>
      <w:szCs w:val="21"/>
    </w:rPr>
  </w:style>
  <w:style w:type="paragraph" w:styleId="1000">
    <w:name w:val="_Style 39"/>
    <w:basedOn w:val="729"/>
    <w:next w:val="1001"/>
    <w:link w:val="729"/>
    <w:uiPriority w:val="34"/>
    <w:qFormat/>
    <w:pPr>
      <w:ind w:firstLine="420"/>
    </w:pPr>
    <w:rPr>
      <w:rFonts w:ascii="Times New Roman" w:hAnsi="Times New Roman" w:eastAsia="宋体" w:cs="Times New Roman"/>
      <w:szCs w:val="24"/>
    </w:rPr>
  </w:style>
  <w:style w:type="paragraph" w:styleId="1001">
    <w:name w:val="列出段落"/>
    <w:basedOn w:val="729"/>
    <w:next w:val="1001"/>
    <w:link w:val="1002"/>
    <w:uiPriority w:val="34"/>
    <w:qFormat/>
    <w:pPr>
      <w:ind w:firstLine="420"/>
    </w:pPr>
    <w:rPr>
      <w:szCs w:val="24"/>
    </w:rPr>
  </w:style>
  <w:style w:type="character" w:styleId="1002">
    <w:name w:val="列表段落 字符"/>
    <w:next w:val="1002"/>
    <w:link w:val="1001"/>
    <w:uiPriority w:val="34"/>
    <w:qFormat/>
    <w:rPr>
      <w:sz w:val="21"/>
      <w:szCs w:val="24"/>
    </w:rPr>
  </w:style>
  <w:style w:type="character" w:styleId="1003">
    <w:name w:val="文档结构图 字符"/>
    <w:next w:val="1003"/>
    <w:link w:val="729"/>
    <w:qFormat/>
    <w:rPr>
      <w:rFonts w:ascii="Microsoft YaHei UI" w:eastAsia="Microsoft YaHei UI"/>
      <w:sz w:val="18"/>
      <w:szCs w:val="18"/>
    </w:rPr>
  </w:style>
  <w:style w:type="character" w:styleId="1004">
    <w:name w:val="批注文字 字符"/>
    <w:basedOn w:val="934"/>
    <w:next w:val="1004"/>
    <w:link w:val="729"/>
    <w:qFormat/>
  </w:style>
  <w:style w:type="character" w:styleId="1005">
    <w:name w:val="正文文本 字符"/>
    <w:basedOn w:val="934"/>
    <w:next w:val="1005"/>
    <w:link w:val="729"/>
    <w:qFormat/>
  </w:style>
  <w:style w:type="character" w:styleId="1006">
    <w:name w:val="正文文本缩进 字符"/>
    <w:basedOn w:val="934"/>
    <w:next w:val="1006"/>
    <w:link w:val="729"/>
    <w:qFormat/>
  </w:style>
  <w:style w:type="paragraph" w:styleId="1007">
    <w:name w:val="正文_0"/>
    <w:next w:val="1007"/>
    <w:link w:val="729"/>
    <w:qFormat/>
    <w:pPr>
      <w:jc w:val="both"/>
      <w:widowControl w:val="off"/>
    </w:pPr>
    <w:rPr>
      <w:rFonts w:ascii="Times New Roman" w:hAnsi="Times New Roman" w:eastAsia="宋体" w:cs="Times New Roman"/>
      <w:sz w:val="21"/>
      <w:szCs w:val="22"/>
      <w:lang w:val="en-US" w:eastAsia="zh-CN" w:bidi="ar-SA"/>
    </w:rPr>
  </w:style>
  <w:style w:type="character" w:styleId="1008">
    <w:name w:val="纯文本 字符"/>
    <w:next w:val="1008"/>
    <w:link w:val="729"/>
    <w:qFormat/>
    <w:rPr>
      <w:rFonts w:ascii="等线" w:hAnsi="Courier New" w:cs="Courier New"/>
    </w:rPr>
  </w:style>
  <w:style w:type="character" w:styleId="1009">
    <w:name w:val="日期 字符"/>
    <w:basedOn w:val="934"/>
    <w:next w:val="1009"/>
    <w:link w:val="729"/>
    <w:qFormat/>
  </w:style>
  <w:style w:type="character" w:styleId="1010">
    <w:name w:val="正文文本缩进 2 字符"/>
    <w:basedOn w:val="934"/>
    <w:next w:val="1010"/>
    <w:link w:val="729"/>
    <w:qFormat/>
  </w:style>
  <w:style w:type="character" w:styleId="1011">
    <w:name w:val="批注框文本 字符"/>
    <w:next w:val="1011"/>
    <w:link w:val="729"/>
    <w:qFormat/>
    <w:rPr>
      <w:sz w:val="18"/>
      <w:szCs w:val="18"/>
    </w:rPr>
  </w:style>
  <w:style w:type="character" w:styleId="1012">
    <w:name w:val="页脚 字符2"/>
    <w:next w:val="1012"/>
    <w:link w:val="729"/>
    <w:uiPriority w:val="99"/>
    <w:qFormat/>
    <w:rPr>
      <w:sz w:val="18"/>
      <w:szCs w:val="18"/>
    </w:rPr>
  </w:style>
  <w:style w:type="character" w:styleId="1013">
    <w:name w:val="页眉 字符2"/>
    <w:next w:val="1013"/>
    <w:link w:val="729"/>
    <w:uiPriority w:val="99"/>
    <w:qFormat/>
    <w:rPr>
      <w:sz w:val="18"/>
      <w:szCs w:val="18"/>
    </w:rPr>
  </w:style>
  <w:style w:type="character" w:styleId="1014">
    <w:name w:val="正文文本缩进 3 字符"/>
    <w:next w:val="1014"/>
    <w:link w:val="729"/>
    <w:qFormat/>
    <w:rPr>
      <w:sz w:val="16"/>
      <w:szCs w:val="16"/>
    </w:rPr>
  </w:style>
  <w:style w:type="character" w:styleId="1015">
    <w:name w:val="批注主题 字符"/>
    <w:next w:val="1015"/>
    <w:link w:val="729"/>
    <w:qFormat/>
    <w:rPr>
      <w:b/>
      <w:bCs/>
    </w:rPr>
  </w:style>
  <w:style w:type="character" w:styleId="1016">
    <w:name w:val="正文文本首行缩进 字符1"/>
    <w:next w:val="1016"/>
    <w:link w:val="729"/>
    <w:qFormat/>
    <w:rPr>
      <w:sz w:val="21"/>
    </w:rPr>
  </w:style>
  <w:style w:type="character" w:styleId="1017">
    <w:name w:val="正文文本首行缩进 2 字符"/>
    <w:next w:val="1017"/>
    <w:link w:val="729"/>
    <w:qFormat/>
  </w:style>
  <w:style w:type="character" w:styleId="1018">
    <w:name w:val="Comment Text Char1"/>
    <w:next w:val="1018"/>
    <w:link w:val="729"/>
    <w:qFormat/>
    <w:rPr>
      <w:sz w:val="24"/>
      <w:lang w:bidi="ar-SA"/>
    </w:rPr>
  </w:style>
  <w:style w:type="character" w:styleId="1019">
    <w:name w:val="Footnote Text Char"/>
    <w:next w:val="1019"/>
    <w:link w:val="729"/>
    <w:qFormat/>
    <w:rPr>
      <w:rFonts w:eastAsia="宋体"/>
      <w:sz w:val="18"/>
      <w:lang w:val="en-US" w:eastAsia="zh-CN" w:bidi="ar-SA"/>
    </w:rPr>
  </w:style>
  <w:style w:type="character" w:styleId="1020">
    <w:name w:val="font131"/>
    <w:next w:val="1020"/>
    <w:link w:val="729"/>
    <w:qFormat/>
    <w:rPr>
      <w:rFonts w:ascii="Times New Roman" w:hAnsi="Times New Roman" w:cs="Times New Roman"/>
      <w:color w:val="000000"/>
      <w:sz w:val="20"/>
      <w:szCs w:val="20"/>
      <w:u w:val="none"/>
      <w:vertAlign w:val="superscript"/>
    </w:rPr>
  </w:style>
  <w:style w:type="character" w:styleId="1021">
    <w:name w:val="Plain Text Char"/>
    <w:next w:val="1021"/>
    <w:link w:val="729"/>
    <w:qFormat/>
    <w:rPr>
      <w:rFonts w:ascii="宋体" w:hAnsi="Courier New" w:eastAsia="宋体"/>
      <w:sz w:val="24"/>
      <w:lang w:bidi="ar-SA"/>
    </w:rPr>
  </w:style>
  <w:style w:type="character" w:styleId="1022">
    <w:name w:val="正文文本 (5) Exact"/>
    <w:next w:val="1022"/>
    <w:link w:val="1023"/>
    <w:qFormat/>
    <w:rPr>
      <w:rFonts w:ascii="仿宋" w:eastAsia="仿宋"/>
      <w:sz w:val="19"/>
      <w:szCs w:val="19"/>
      <w:shd w:val="clear" w:color="auto" w:fill="ffffff"/>
      <w:lang w:eastAsia="en-US"/>
    </w:rPr>
  </w:style>
  <w:style w:type="paragraph" w:styleId="1023">
    <w:name w:val="正文文本 (5)"/>
    <w:basedOn w:val="729"/>
    <w:next w:val="1023"/>
    <w:link w:val="1022"/>
    <w:qFormat/>
    <w:pPr>
      <w:jc w:val="left"/>
      <w:spacing w:line="240" w:lineRule="atLeast"/>
      <w:shd w:val="clear" w:color="auto" w:fill="ffffff"/>
    </w:pPr>
    <w:rPr>
      <w:rFonts w:ascii="仿宋" w:eastAsia="仿宋"/>
      <w:sz w:val="19"/>
      <w:szCs w:val="19"/>
      <w:lang w:eastAsia="en-US"/>
    </w:rPr>
  </w:style>
  <w:style w:type="character" w:styleId="1024">
    <w:name w:val="页眉 Char"/>
    <w:next w:val="1024"/>
    <w:link w:val="729"/>
    <w:uiPriority w:val="99"/>
    <w:qFormat/>
    <w:rPr>
      <w:sz w:val="18"/>
      <w:szCs w:val="18"/>
    </w:rPr>
  </w:style>
  <w:style w:type="character" w:styleId="1025">
    <w:name w:val="标题 1 Char1"/>
    <w:next w:val="1025"/>
    <w:link w:val="729"/>
    <w:qFormat/>
    <w:rPr>
      <w:rFonts w:ascii="Calibri" w:hAnsi="Calibri" w:eastAsia="宋体" w:cs="Arial"/>
      <w:b/>
      <w:sz w:val="44"/>
      <w:szCs w:val="20"/>
    </w:rPr>
  </w:style>
  <w:style w:type="character" w:styleId="1026">
    <w:name w:val="明显强调"/>
    <w:next w:val="1026"/>
    <w:link w:val="729"/>
    <w:qFormat/>
    <w:rPr>
      <w:b/>
      <w:bCs/>
      <w:i/>
      <w:iCs/>
      <w:color w:val="4f81bd"/>
    </w:rPr>
  </w:style>
  <w:style w:type="character" w:styleId="1027">
    <w:name w:val="纯文本 Char1"/>
    <w:next w:val="1027"/>
    <w:link w:val="729"/>
    <w:qFormat/>
    <w:rPr>
      <w:rFonts w:ascii="宋体" w:hAnsi="Courier New"/>
      <w:sz w:val="21"/>
    </w:rPr>
  </w:style>
  <w:style w:type="character" w:styleId="1028">
    <w:name w:val="yf00正文 字符"/>
    <w:next w:val="1028"/>
    <w:link w:val="1029"/>
    <w:qFormat/>
    <w:rPr>
      <w:rFonts w:ascii="宋体" w:hAnsi="宋体"/>
      <w:sz w:val="24"/>
      <w:szCs w:val="21"/>
    </w:rPr>
  </w:style>
  <w:style w:type="paragraph" w:styleId="1029">
    <w:name w:val="yf00正文"/>
    <w:basedOn w:val="729"/>
    <w:next w:val="1029"/>
    <w:link w:val="1028"/>
    <w:qFormat/>
    <w:pPr>
      <w:ind w:firstLine="480"/>
      <w:spacing w:after="160" w:line="360" w:lineRule="auto"/>
    </w:pPr>
    <w:rPr>
      <w:rFonts w:ascii="宋体" w:hAnsi="宋体"/>
      <w:sz w:val="24"/>
      <w:szCs w:val="21"/>
    </w:rPr>
  </w:style>
  <w:style w:type="character" w:styleId="1030">
    <w:name w:val="font101"/>
    <w:next w:val="1030"/>
    <w:link w:val="729"/>
    <w:qFormat/>
    <w:rPr>
      <w:rFonts w:hint="eastAsia" w:ascii="宋体" w:hAnsi="宋体" w:eastAsia="宋体" w:cs="宋体"/>
      <w:color w:val="000000"/>
      <w:sz w:val="18"/>
      <w:szCs w:val="18"/>
      <w:u w:val="none"/>
    </w:rPr>
  </w:style>
  <w:style w:type="character" w:styleId="1031">
    <w:name w:val="Header Char"/>
    <w:next w:val="1031"/>
    <w:link w:val="729"/>
    <w:qFormat/>
    <w:rPr>
      <w:rFonts w:eastAsia="宋体"/>
      <w:sz w:val="18"/>
      <w:szCs w:val="18"/>
      <w:lang w:val="en-US" w:eastAsia="zh-CN" w:bidi="ar-SA"/>
    </w:rPr>
  </w:style>
  <w:style w:type="character" w:styleId="1032">
    <w:name w:val="批注文字 Char Char"/>
    <w:next w:val="1032"/>
    <w:link w:val="729"/>
    <w:qFormat/>
    <w:rPr>
      <w:rFonts w:ascii="宋体" w:hAnsi="Times New Roman" w:eastAsia="宋体" w:cs="Times New Roman"/>
      <w:sz w:val="28"/>
      <w:szCs w:val="20"/>
    </w:rPr>
  </w:style>
  <w:style w:type="character" w:styleId="1033">
    <w:name w:val="fontstyle01"/>
    <w:next w:val="1033"/>
    <w:link w:val="729"/>
    <w:qFormat/>
    <w:rPr>
      <w:rFonts w:ascii="MicrosoftYaHei-Identity-H" w:hAnsi="MicrosoftYaHei-Identity-H"/>
      <w:color w:val="231916"/>
      <w:sz w:val="22"/>
      <w:szCs w:val="22"/>
    </w:rPr>
  </w:style>
  <w:style w:type="character" w:styleId="1034">
    <w:name w:val="font91"/>
    <w:next w:val="1034"/>
    <w:link w:val="729"/>
    <w:qFormat/>
    <w:rPr>
      <w:rFonts w:hint="eastAsia" w:ascii="宋体" w:hAnsi="宋体" w:eastAsia="宋体" w:cs="宋体"/>
      <w:b/>
      <w:bCs/>
      <w:color w:val="000000"/>
      <w:sz w:val="24"/>
      <w:szCs w:val="24"/>
      <w:u w:val="none"/>
    </w:rPr>
  </w:style>
  <w:style w:type="character" w:styleId="1035">
    <w:name w:val="font111"/>
    <w:next w:val="1035"/>
    <w:link w:val="729"/>
    <w:qFormat/>
    <w:rPr>
      <w:rFonts w:hint="eastAsia" w:ascii="宋体" w:hAnsi="宋体" w:eastAsia="宋体" w:cs="宋体"/>
      <w:color w:val="000000"/>
      <w:sz w:val="20"/>
      <w:szCs w:val="20"/>
      <w:u w:val="none"/>
    </w:rPr>
  </w:style>
  <w:style w:type="character" w:styleId="1036">
    <w:name w:val="tit12"/>
    <w:next w:val="1036"/>
    <w:link w:val="729"/>
    <w:qFormat/>
    <w:rPr>
      <w:color w:val="db2200"/>
    </w:rPr>
  </w:style>
  <w:style w:type="character" w:styleId="1037">
    <w:name w:val="批注文字 Char1"/>
    <w:next w:val="1037"/>
    <w:link w:val="729"/>
    <w:qFormat/>
    <w:rPr>
      <w:rFonts w:ascii="Times New Roman" w:hAnsi="Times New Roman" w:eastAsia="宋体" w:cs="Times New Roman"/>
      <w:sz w:val="20"/>
      <w:szCs w:val="20"/>
    </w:rPr>
  </w:style>
  <w:style w:type="character" w:styleId="1038">
    <w:name w:val="CITE"/>
    <w:next w:val="1038"/>
    <w:link w:val="729"/>
    <w:qFormat/>
    <w:rPr>
      <w:i/>
    </w:rPr>
  </w:style>
  <w:style w:type="character" w:styleId="1039">
    <w:name w:val="标题5 Char Char"/>
    <w:next w:val="1039"/>
    <w:link w:val="1040"/>
    <w:qFormat/>
    <w:rPr>
      <w:rFonts w:ascii="Arial" w:hAnsi="Arial"/>
      <w:b/>
      <w:bCs/>
      <w:sz w:val="24"/>
      <w:szCs w:val="32"/>
    </w:rPr>
  </w:style>
  <w:style w:type="paragraph" w:styleId="1040">
    <w:name w:val="标题5"/>
    <w:basedOn w:val="785"/>
    <w:next w:val="1040"/>
    <w:link w:val="1039"/>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41">
    <w:name w:val="Variable"/>
    <w:next w:val="1041"/>
    <w:link w:val="729"/>
    <w:qFormat/>
    <w:rPr>
      <w:i/>
    </w:rPr>
  </w:style>
  <w:style w:type="character" w:styleId="1042">
    <w:name w:val="超链接_0"/>
    <w:next w:val="1042"/>
    <w:link w:val="729"/>
    <w:uiPriority w:val="99"/>
    <w:qFormat/>
    <w:rPr>
      <w:rFonts w:ascii="Calibri" w:hAnsi="Calibri" w:cs="Times New Roman"/>
      <w:color w:val="0000ff"/>
      <w:u w:val="single"/>
    </w:rPr>
  </w:style>
  <w:style w:type="character" w:styleId="1043">
    <w:name w:val="15"/>
    <w:next w:val="1043"/>
    <w:link w:val="729"/>
    <w:qFormat/>
    <w:rPr>
      <w:rFonts w:ascii="Arial" w:hAnsi="Arial" w:cs="Arial"/>
      <w:b/>
      <w:bCs/>
      <w:sz w:val="32"/>
      <w:szCs w:val="32"/>
    </w:rPr>
  </w:style>
  <w:style w:type="character" w:styleId="1044">
    <w:name w:val="Char Char91"/>
    <w:next w:val="1044"/>
    <w:link w:val="729"/>
    <w:qFormat/>
    <w:rPr>
      <w:rFonts w:eastAsia="宋体"/>
      <w:b/>
      <w:bCs/>
      <w:sz w:val="32"/>
      <w:szCs w:val="44"/>
      <w:lang w:val="en-US" w:eastAsia="zh-CN" w:bidi="ar-SA"/>
    </w:rPr>
  </w:style>
  <w:style w:type="character" w:styleId="1045">
    <w:name w:val="正文缩进 字符"/>
    <w:next w:val="1045"/>
    <w:link w:val="729"/>
    <w:qFormat/>
    <w:rPr>
      <w:szCs w:val="24"/>
    </w:rPr>
  </w:style>
  <w:style w:type="character" w:styleId="1046">
    <w:name w:val="日期 Char1"/>
    <w:next w:val="1046"/>
    <w:link w:val="729"/>
    <w:qFormat/>
    <w:rPr>
      <w:rFonts w:ascii="Times New Roman" w:hAnsi="Times New Roman" w:eastAsia="宋体" w:cs="Times New Roman"/>
      <w:szCs w:val="24"/>
    </w:rPr>
  </w:style>
  <w:style w:type="character" w:styleId="1047">
    <w:name w:val="正文文本缩进 2 字符1"/>
    <w:next w:val="1047"/>
    <w:link w:val="729"/>
    <w:uiPriority w:val="99"/>
    <w:semiHidden/>
    <w:qFormat/>
    <w:rPr>
      <w:sz w:val="21"/>
      <w:szCs w:val="24"/>
    </w:rPr>
  </w:style>
  <w:style w:type="character" w:styleId="1048">
    <w:name w:val="正文文本首行缩进 2 字符1"/>
    <w:next w:val="1048"/>
    <w:link w:val="729"/>
    <w:uiPriority w:val="99"/>
    <w:qFormat/>
    <w:rPr>
      <w:rFonts w:ascii="宋体" w:hAnsi="MS Sans Serif"/>
      <w:spacing w:val="12"/>
      <w:sz w:val="21"/>
    </w:rPr>
  </w:style>
  <w:style w:type="character" w:styleId="1049">
    <w:name w:val="正文文本缩进 3 字符1"/>
    <w:next w:val="1049"/>
    <w:link w:val="729"/>
    <w:uiPriority w:val="99"/>
    <w:semiHidden/>
    <w:qFormat/>
    <w:rPr>
      <w:sz w:val="16"/>
      <w:szCs w:val="16"/>
    </w:rPr>
  </w:style>
  <w:style w:type="character" w:styleId="1050">
    <w:name w:val="more6"/>
    <w:next w:val="1050"/>
    <w:link w:val="729"/>
    <w:qFormat/>
  </w:style>
  <w:style w:type="character" w:styleId="1051">
    <w:name w:val="HTML Markup"/>
    <w:next w:val="1051"/>
    <w:link w:val="729"/>
    <w:qFormat/>
    <w:rPr>
      <w:vanish/>
      <w:color w:val="ff0000"/>
    </w:rPr>
  </w:style>
  <w:style w:type="character" w:styleId="1052">
    <w:name w:val="不明显参考"/>
    <w:next w:val="1052"/>
    <w:link w:val="729"/>
    <w:qFormat/>
    <w:rPr>
      <w:smallCaps/>
      <w:color w:val="c0504d"/>
      <w:u w:val="single"/>
    </w:rPr>
  </w:style>
  <w:style w:type="character" w:styleId="1053">
    <w:name w:val="font151"/>
    <w:next w:val="1053"/>
    <w:link w:val="729"/>
    <w:qFormat/>
    <w:rPr>
      <w:rFonts w:ascii="Wingdings 2" w:hAnsi="Wingdings 2" w:eastAsia="Wingdings 2" w:cs="Wingdings 2"/>
      <w:color w:val="000000"/>
      <w:sz w:val="20"/>
      <w:szCs w:val="20"/>
      <w:u w:val="none"/>
    </w:rPr>
  </w:style>
  <w:style w:type="character" w:styleId="1054">
    <w:name w:val="样式 Char"/>
    <w:next w:val="1054"/>
    <w:link w:val="1055"/>
    <w:qFormat/>
    <w:rPr>
      <w:rFonts w:ascii="宋体" w:hAnsi="宋体" w:cs="宋体"/>
      <w:sz w:val="24"/>
      <w:szCs w:val="24"/>
    </w:rPr>
  </w:style>
  <w:style w:type="paragraph" w:styleId="1055">
    <w:name w:val="样式"/>
    <w:next w:val="1055"/>
    <w:link w:val="1054"/>
    <w:qFormat/>
    <w:pPr>
      <w:widowControl w:val="off"/>
    </w:pPr>
    <w:rPr>
      <w:rFonts w:ascii="宋体" w:hAnsi="宋体" w:eastAsia="等线" w:cs="宋体"/>
      <w:sz w:val="24"/>
      <w:szCs w:val="24"/>
      <w:lang w:val="en-US" w:eastAsia="zh-CN" w:bidi="ar-SA"/>
    </w:rPr>
  </w:style>
  <w:style w:type="character" w:styleId="1056">
    <w:name w:val="明显引用 Char1"/>
    <w:next w:val="1056"/>
    <w:link w:val="729"/>
    <w:uiPriority w:val="30"/>
    <w:qFormat/>
    <w:rPr>
      <w:rFonts w:ascii="Times New Roman" w:hAnsi="Times New Roman" w:eastAsia="宋体" w:cs="Times New Roman"/>
      <w:b/>
      <w:bCs/>
      <w:i/>
      <w:iCs/>
      <w:color w:val="4f81bd"/>
      <w:szCs w:val="24"/>
    </w:rPr>
  </w:style>
  <w:style w:type="character" w:styleId="1057">
    <w:name w:val="Document Map Char"/>
    <w:next w:val="1057"/>
    <w:link w:val="729"/>
    <w:qFormat/>
    <w:rPr>
      <w:rFonts w:eastAsia="宋体"/>
      <w:sz w:val="21"/>
      <w:szCs w:val="24"/>
      <w:lang w:val="en-US" w:eastAsia="zh-CN" w:bidi="ar-SA"/>
    </w:rPr>
  </w:style>
  <w:style w:type="character" w:styleId="1058">
    <w:name w:val="副标题 Char1"/>
    <w:next w:val="1058"/>
    <w:link w:val="729"/>
    <w:qFormat/>
    <w:rPr>
      <w:rFonts w:ascii="Cambria" w:hAnsi="Cambria" w:cs="Times New Roman"/>
      <w:b/>
      <w:bCs/>
      <w:sz w:val="32"/>
      <w:szCs w:val="32"/>
    </w:rPr>
  </w:style>
  <w:style w:type="character" w:styleId="1059">
    <w:name w:val="正文文本首行缩进 字符"/>
    <w:next w:val="1059"/>
    <w:link w:val="729"/>
    <w:qFormat/>
    <w:rPr>
      <w:rFonts w:ascii="华文中宋" w:eastAsia="华文中宋"/>
      <w:sz w:val="21"/>
    </w:rPr>
  </w:style>
  <w:style w:type="character" w:styleId="1060">
    <w:name w:val="正文文本缩进 字符1"/>
    <w:next w:val="1060"/>
    <w:link w:val="729"/>
    <w:uiPriority w:val="99"/>
    <w:semiHidden/>
    <w:qFormat/>
    <w:rPr>
      <w:sz w:val="21"/>
      <w:szCs w:val="24"/>
    </w:rPr>
  </w:style>
  <w:style w:type="character" w:styleId="1061">
    <w:name w:val="CODE"/>
    <w:next w:val="1061"/>
    <w:link w:val="729"/>
    <w:qFormat/>
    <w:rPr>
      <w:rFonts w:ascii="Courier New" w:hAnsi="Courier New"/>
      <w:sz w:val="20"/>
    </w:rPr>
  </w:style>
  <w:style w:type="character" w:styleId="1062">
    <w:name w:val="正文文本缩进 Char1"/>
    <w:next w:val="1062"/>
    <w:link w:val="729"/>
    <w:qFormat/>
    <w:rPr>
      <w:sz w:val="21"/>
      <w:szCs w:val="24"/>
    </w:rPr>
  </w:style>
  <w:style w:type="character" w:styleId="1063">
    <w:name w:val="文档结构图 Char1"/>
    <w:next w:val="1063"/>
    <w:link w:val="729"/>
    <w:qFormat/>
    <w:rPr>
      <w:rFonts w:ascii="宋体" w:hAnsi="Times New Roman" w:eastAsia="宋体" w:cs="Times New Roman"/>
      <w:sz w:val="18"/>
      <w:szCs w:val="18"/>
    </w:rPr>
  </w:style>
  <w:style w:type="character" w:styleId="1064">
    <w:name w:val="明显参考"/>
    <w:next w:val="1064"/>
    <w:link w:val="729"/>
    <w:qFormat/>
    <w:rPr>
      <w:b/>
      <w:bCs/>
      <w:smallCaps/>
      <w:color w:val="c0504d"/>
      <w:spacing w:val="5"/>
      <w:u w:val="single"/>
    </w:rPr>
  </w:style>
  <w:style w:type="character" w:styleId="1065">
    <w:name w:val="Body Text Indent 2 Char"/>
    <w:next w:val="1065"/>
    <w:link w:val="729"/>
    <w:qFormat/>
    <w:rPr>
      <w:rFonts w:eastAsia="宋体"/>
      <w:sz w:val="21"/>
      <w:szCs w:val="24"/>
      <w:lang w:val="en-US" w:eastAsia="zh-CN" w:bidi="ar-SA"/>
    </w:rPr>
  </w:style>
  <w:style w:type="character" w:styleId="1066">
    <w:name w:val="Comment Text Char"/>
    <w:next w:val="1066"/>
    <w:link w:val="729"/>
    <w:qFormat/>
    <w:rPr>
      <w:rFonts w:cs="Times New Roman"/>
      <w:sz w:val="24"/>
      <w:szCs w:val="24"/>
    </w:rPr>
  </w:style>
  <w:style w:type="character" w:styleId="1067">
    <w:name w:val="标题 Char1"/>
    <w:next w:val="1067"/>
    <w:link w:val="729"/>
    <w:uiPriority w:val="10"/>
    <w:qFormat/>
    <w:rPr>
      <w:rFonts w:ascii="Cambria" w:hAnsi="Cambria" w:eastAsia="宋体" w:cs="Times New Roman"/>
      <w:b/>
      <w:bCs/>
      <w:sz w:val="32"/>
      <w:szCs w:val="32"/>
    </w:rPr>
  </w:style>
  <w:style w:type="character" w:styleId="1068">
    <w:name w:val="批注框文本 字符1"/>
    <w:next w:val="1068"/>
    <w:link w:val="729"/>
    <w:uiPriority w:val="99"/>
    <w:semiHidden/>
    <w:qFormat/>
    <w:rPr>
      <w:sz w:val="18"/>
      <w:szCs w:val="18"/>
    </w:rPr>
  </w:style>
  <w:style w:type="character" w:styleId="1069">
    <w:name w:val="Footer Char"/>
    <w:next w:val="1069"/>
    <w:link w:val="729"/>
    <w:qFormat/>
    <w:rPr>
      <w:rFonts w:eastAsia="宋体"/>
      <w:sz w:val="18"/>
      <w:szCs w:val="18"/>
      <w:lang w:val="en-US" w:eastAsia="zh-CN" w:bidi="ar-SA"/>
    </w:rPr>
  </w:style>
  <w:style w:type="character" w:styleId="1070">
    <w:name w:val="正文文本 Char1"/>
    <w:next w:val="1070"/>
    <w:link w:val="729"/>
    <w:qFormat/>
    <w:rPr>
      <w:sz w:val="21"/>
      <w:szCs w:val="22"/>
    </w:rPr>
  </w:style>
  <w:style w:type="character" w:styleId="1071">
    <w:name w:val="font341"/>
    <w:next w:val="1071"/>
    <w:link w:val="729"/>
    <w:qFormat/>
    <w:rPr>
      <w:rFonts w:ascii="Times New Roman" w:hAnsi="Times New Roman" w:cs="Times New Roman"/>
      <w:color w:val="000000"/>
      <w:sz w:val="20"/>
      <w:szCs w:val="20"/>
      <w:u w:val="none"/>
    </w:rPr>
  </w:style>
  <w:style w:type="character" w:styleId="1072">
    <w:name w:val="Char Char21"/>
    <w:next w:val="1072"/>
    <w:link w:val="729"/>
    <w:qFormat/>
    <w:rPr>
      <w:rFonts w:ascii="Arial" w:hAnsi="Arial" w:eastAsia="黑体" w:cs="Times New Roman"/>
      <w:b/>
      <w:bCs/>
      <w:sz w:val="32"/>
      <w:szCs w:val="32"/>
    </w:rPr>
  </w:style>
  <w:style w:type="character" w:styleId="1073">
    <w:name w:val="Balloon Text Char"/>
    <w:next w:val="1073"/>
    <w:link w:val="729"/>
    <w:qFormat/>
    <w:rPr>
      <w:sz w:val="18"/>
      <w:lang w:bidi="ar-SA"/>
    </w:rPr>
  </w:style>
  <w:style w:type="character" w:styleId="1074">
    <w:name w:val="正文非缩进 Char1"/>
    <w:next w:val="1074"/>
    <w:link w:val="729"/>
    <w:qFormat/>
  </w:style>
  <w:style w:type="character" w:styleId="1075">
    <w:name w:val="标题 2 Char1"/>
    <w:next w:val="1075"/>
    <w:link w:val="729"/>
    <w:qFormat/>
    <w:rPr>
      <w:rFonts w:ascii="Arial" w:hAnsi="Arial" w:eastAsia="黑体" w:cs="Calibri"/>
      <w:b/>
      <w:sz w:val="32"/>
      <w:szCs w:val="20"/>
    </w:rPr>
  </w:style>
  <w:style w:type="character" w:styleId="1076">
    <w:name w:val="Heading 2 Char"/>
    <w:next w:val="1076"/>
    <w:link w:val="729"/>
    <w:qFormat/>
    <w:rPr>
      <w:rFonts w:ascii="Arial" w:hAnsi="Arial" w:eastAsia="黑体"/>
      <w:b/>
      <w:bCs/>
      <w:sz w:val="32"/>
      <w:szCs w:val="32"/>
      <w:lang w:val="en-US" w:eastAsia="zh-CN" w:bidi="ar-SA"/>
    </w:rPr>
  </w:style>
  <w:style w:type="character" w:styleId="1077">
    <w:name w:val="font141"/>
    <w:next w:val="1077"/>
    <w:link w:val="729"/>
    <w:qFormat/>
    <w:rPr>
      <w:rFonts w:ascii="Times New Roman" w:hAnsi="Times New Roman" w:cs="Times New Roman"/>
      <w:color w:val="000000"/>
      <w:sz w:val="18"/>
      <w:szCs w:val="18"/>
      <w:u w:val="none"/>
    </w:rPr>
  </w:style>
  <w:style w:type="character" w:styleId="1078">
    <w:name w:val=" Char Char3"/>
    <w:next w:val="1078"/>
    <w:link w:val="729"/>
    <w:qFormat/>
    <w:rPr>
      <w:rFonts w:ascii="黑体" w:hAnsi="宋体" w:eastAsia="黑体" w:cs="Arial"/>
      <w:b/>
      <w:bCs/>
      <w:sz w:val="24"/>
      <w:szCs w:val="24"/>
      <w:lang w:val="en-US" w:eastAsia="zh-CN" w:bidi="ar-SA"/>
    </w:rPr>
  </w:style>
  <w:style w:type="character" w:styleId="1079">
    <w:name w:val="引用 字符"/>
    <w:next w:val="1079"/>
    <w:link w:val="1080"/>
    <w:qFormat/>
    <w:rPr>
      <w:i/>
      <w:iCs/>
      <w:color w:val="000000"/>
    </w:rPr>
  </w:style>
  <w:style w:type="paragraph" w:styleId="1080">
    <w:name w:val="引用"/>
    <w:basedOn w:val="729"/>
    <w:next w:val="729"/>
    <w:link w:val="1079"/>
    <w:qFormat/>
    <w:rPr>
      <w:i/>
      <w:iCs/>
      <w:color w:val="000000"/>
    </w:rPr>
  </w:style>
  <w:style w:type="character" w:styleId="1081">
    <w:name w:val="引用 字符1"/>
    <w:next w:val="1081"/>
    <w:link w:val="729"/>
    <w:uiPriority w:val="29"/>
    <w:qFormat/>
    <w:rPr>
      <w:i/>
      <w:iCs/>
      <w:color w:val="404040"/>
    </w:rPr>
  </w:style>
  <w:style w:type="character" w:styleId="1082">
    <w:name w:val="Date Char"/>
    <w:next w:val="1082"/>
    <w:link w:val="729"/>
    <w:qFormat/>
    <w:rPr>
      <w:rFonts w:eastAsia="宋体"/>
      <w:sz w:val="21"/>
      <w:szCs w:val="24"/>
      <w:lang w:val="en-US" w:eastAsia="zh-CN" w:bidi="ar-SA"/>
    </w:rPr>
  </w:style>
  <w:style w:type="character" w:styleId="1083">
    <w:name w:val="Char Char9"/>
    <w:next w:val="1083"/>
    <w:link w:val="729"/>
    <w:qFormat/>
    <w:rPr>
      <w:rFonts w:eastAsia="宋体"/>
      <w:b/>
      <w:bCs/>
      <w:sz w:val="32"/>
      <w:szCs w:val="44"/>
      <w:lang w:val="en-US" w:eastAsia="zh-CN" w:bidi="ar-SA"/>
    </w:rPr>
  </w:style>
  <w:style w:type="character" w:styleId="1084">
    <w:name w:val="font122"/>
    <w:next w:val="1084"/>
    <w:link w:val="729"/>
    <w:qFormat/>
    <w:rPr>
      <w:rFonts w:hint="eastAsia" w:ascii="宋体" w:hAnsi="宋体" w:eastAsia="宋体" w:cs="宋体"/>
      <w:color w:val="000000"/>
      <w:sz w:val="20"/>
      <w:szCs w:val="20"/>
      <w:u w:val="none"/>
      <w:vertAlign w:val="superscript"/>
    </w:rPr>
  </w:style>
  <w:style w:type="character" w:styleId="1085">
    <w:name w:val="页眉 字符1"/>
    <w:next w:val="1085"/>
    <w:link w:val="729"/>
    <w:uiPriority w:val="99"/>
    <w:semiHidden/>
    <w:qFormat/>
    <w:rPr>
      <w:sz w:val="18"/>
      <w:szCs w:val="18"/>
    </w:rPr>
  </w:style>
  <w:style w:type="character" w:styleId="1086">
    <w:name w:val="页脚 字符1"/>
    <w:next w:val="1086"/>
    <w:link w:val="729"/>
    <w:uiPriority w:val="99"/>
    <w:semiHidden/>
    <w:qFormat/>
    <w:rPr>
      <w:sz w:val="18"/>
      <w:szCs w:val="18"/>
    </w:rPr>
  </w:style>
  <w:style w:type="character" w:styleId="1087">
    <w:name w:val="Comment"/>
    <w:next w:val="1087"/>
    <w:link w:val="729"/>
    <w:qFormat/>
    <w:rPr>
      <w:vanish/>
    </w:rPr>
  </w:style>
  <w:style w:type="character" w:styleId="1088">
    <w:name w:val="font81"/>
    <w:next w:val="1088"/>
    <w:link w:val="729"/>
    <w:qFormat/>
    <w:rPr>
      <w:rFonts w:hint="eastAsia" w:ascii="宋体" w:hAnsi="宋体" w:eastAsia="宋体" w:cs="宋体"/>
      <w:color w:val="000000"/>
      <w:sz w:val="22"/>
      <w:szCs w:val="22"/>
      <w:u w:val="single"/>
    </w:rPr>
  </w:style>
  <w:style w:type="character" w:styleId="1089">
    <w:name w:val="明显引用 字符"/>
    <w:next w:val="1089"/>
    <w:link w:val="1090"/>
    <w:qFormat/>
    <w:rPr>
      <w:b/>
      <w:bCs/>
      <w:i/>
      <w:iCs/>
      <w:color w:val="4f81bd"/>
    </w:rPr>
  </w:style>
  <w:style w:type="paragraph" w:styleId="1090">
    <w:name w:val="明显引用"/>
    <w:basedOn w:val="729"/>
    <w:next w:val="729"/>
    <w:link w:val="1089"/>
    <w:qFormat/>
    <w:pPr>
      <w:ind w:left="936" w:right="936"/>
      <w:spacing w:before="200" w:after="280"/>
      <w:pBdr>
        <w:bottom w:val="single" w:color="4F81BD" w:sz="4" w:space="4"/>
      </w:pBdr>
    </w:pPr>
    <w:rPr>
      <w:b/>
      <w:bCs/>
      <w:i/>
      <w:iCs/>
      <w:color w:val="4f81bd"/>
    </w:rPr>
  </w:style>
  <w:style w:type="character" w:styleId="1091">
    <w:name w:val="明显引用 字符1"/>
    <w:next w:val="1091"/>
    <w:link w:val="729"/>
    <w:uiPriority w:val="30"/>
    <w:qFormat/>
    <w:rPr>
      <w:i/>
      <w:iCs/>
      <w:color w:val="4472c4"/>
    </w:rPr>
  </w:style>
  <w:style w:type="character" w:styleId="1092">
    <w:name w:val="Char Char181"/>
    <w:next w:val="1092"/>
    <w:link w:val="729"/>
    <w:qFormat/>
    <w:rPr>
      <w:b/>
      <w:bCs/>
      <w:sz w:val="44"/>
      <w:szCs w:val="44"/>
    </w:rPr>
  </w:style>
  <w:style w:type="character" w:styleId="1093">
    <w:name w:val="Definition"/>
    <w:next w:val="1093"/>
    <w:link w:val="729"/>
    <w:qFormat/>
    <w:rPr>
      <w:i/>
    </w:rPr>
  </w:style>
  <w:style w:type="character" w:styleId="1094">
    <w:name w:val="Char Char23"/>
    <w:next w:val="1094"/>
    <w:link w:val="729"/>
    <w:qFormat/>
    <w:rPr>
      <w:rFonts w:eastAsia="宋体"/>
      <w:b/>
      <w:bCs/>
      <w:sz w:val="32"/>
      <w:szCs w:val="44"/>
      <w:lang w:val="en-US" w:eastAsia="zh-CN" w:bidi="ar-SA"/>
    </w:rPr>
  </w:style>
  <w:style w:type="character" w:styleId="1095">
    <w:name w:val="Para head"/>
    <w:next w:val="1095"/>
    <w:link w:val="729"/>
    <w:qFormat/>
    <w:rPr>
      <w:rFonts w:ascii="Arial" w:hAnsi="Arial" w:eastAsia="Times New Roman"/>
      <w:sz w:val="20"/>
    </w:rPr>
  </w:style>
  <w:style w:type="character" w:styleId="1096">
    <w:name w:val="【正文】 Char"/>
    <w:next w:val="1096"/>
    <w:link w:val="1097"/>
    <w:qFormat/>
    <w:rPr>
      <w:rFonts w:ascii="宋体" w:hAnsi="宋体" w:cs="宋体"/>
      <w:sz w:val="24"/>
      <w:szCs w:val="24"/>
      <w:lang w:val="zh-CN"/>
    </w:rPr>
  </w:style>
  <w:style w:type="paragraph" w:styleId="1097">
    <w:name w:val="【正文】"/>
    <w:basedOn w:val="974"/>
    <w:next w:val="1097"/>
    <w:link w:val="1096"/>
    <w:qFormat/>
    <w:pPr>
      <w:ind w:firstLine="480"/>
      <w:tabs>
        <w:tab w:val="clear" w:pos="540" w:leader="none"/>
      </w:tabs>
    </w:pPr>
    <w:rPr>
      <w:rFonts w:hAnsi="宋体" w:eastAsia="等线" w:cs="宋体"/>
      <w:color w:val="000000"/>
      <w:sz w:val="24"/>
      <w:szCs w:val="24"/>
      <w:lang w:val="zh-CN"/>
    </w:rPr>
  </w:style>
  <w:style w:type="character" w:styleId="1098">
    <w:name w:val="Char Char6"/>
    <w:next w:val="1098"/>
    <w:link w:val="729"/>
    <w:qFormat/>
    <w:rPr>
      <w:rFonts w:eastAsia="宋体"/>
      <w:b/>
      <w:bCs/>
      <w:sz w:val="32"/>
      <w:szCs w:val="44"/>
      <w:lang w:val="en-US" w:eastAsia="zh-CN" w:bidi="ar-SA"/>
    </w:rPr>
  </w:style>
  <w:style w:type="character" w:styleId="1099">
    <w:name w:val="标题 Char2"/>
    <w:next w:val="1099"/>
    <w:link w:val="729"/>
    <w:qFormat/>
    <w:rPr>
      <w:rFonts w:ascii="Cambria" w:hAnsi="Cambria" w:eastAsia="宋体" w:cs="Times New Roman"/>
      <w:b/>
      <w:bCs/>
      <w:sz w:val="32"/>
      <w:szCs w:val="32"/>
    </w:rPr>
  </w:style>
  <w:style w:type="character" w:styleId="1100">
    <w:name w:val="Char Char22"/>
    <w:next w:val="1100"/>
    <w:link w:val="729"/>
    <w:qFormat/>
    <w:rPr>
      <w:rFonts w:ascii="Times New Roman" w:hAnsi="Times New Roman" w:eastAsia="宋体" w:cs="Times New Roman"/>
      <w:b/>
      <w:bCs/>
      <w:sz w:val="32"/>
      <w:szCs w:val="44"/>
    </w:rPr>
  </w:style>
  <w:style w:type="character" w:styleId="1101">
    <w:name w:val="样式3 字符"/>
    <w:next w:val="1101"/>
    <w:link w:val="1102"/>
    <w:qFormat/>
    <w:rPr>
      <w:rFonts w:eastAsia="黑体"/>
      <w:b/>
      <w:bCs/>
      <w:sz w:val="32"/>
      <w:szCs w:val="44"/>
    </w:rPr>
  </w:style>
  <w:style w:type="paragraph" w:styleId="1102">
    <w:name w:val="样式3"/>
    <w:basedOn w:val="918"/>
    <w:next w:val="1102"/>
    <w:link w:val="1101"/>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03">
    <w:name w:val="font71"/>
    <w:next w:val="1103"/>
    <w:link w:val="729"/>
    <w:qFormat/>
    <w:rPr>
      <w:rFonts w:hint="eastAsia" w:ascii="宋体" w:hAnsi="宋体" w:eastAsia="宋体" w:cs="宋体"/>
      <w:color w:val="000000"/>
      <w:sz w:val="18"/>
      <w:szCs w:val="18"/>
      <w:u w:val="none"/>
    </w:rPr>
  </w:style>
  <w:style w:type="character" w:styleId="1104">
    <w:name w:val="批注框文本 Char1"/>
    <w:next w:val="1104"/>
    <w:link w:val="729"/>
    <w:qFormat/>
    <w:rPr>
      <w:rFonts w:ascii="Times New Roman" w:hAnsi="Times New Roman" w:eastAsia="宋体" w:cs="Times New Roman"/>
      <w:sz w:val="18"/>
      <w:szCs w:val="18"/>
    </w:rPr>
  </w:style>
  <w:style w:type="character" w:styleId="1105">
    <w:name w:val="font291"/>
    <w:next w:val="1105"/>
    <w:link w:val="729"/>
    <w:qFormat/>
    <w:rPr>
      <w:rFonts w:hint="eastAsia" w:ascii="宋体" w:hAnsi="宋体" w:eastAsia="宋体" w:cs="宋体"/>
      <w:color w:val="000000"/>
      <w:sz w:val="20"/>
      <w:szCs w:val="20"/>
      <w:u w:val="none"/>
    </w:rPr>
  </w:style>
  <w:style w:type="character" w:styleId="1106">
    <w:name w:val="Char Char18"/>
    <w:next w:val="1106"/>
    <w:link w:val="729"/>
    <w:qFormat/>
    <w:rPr>
      <w:rFonts w:ascii="Times New Roman" w:hAnsi="Times New Roman" w:eastAsia="宋体" w:cs="Times New Roman"/>
      <w:b/>
      <w:bCs/>
      <w:sz w:val="28"/>
      <w:szCs w:val="28"/>
    </w:rPr>
  </w:style>
  <w:style w:type="character" w:styleId="1107">
    <w:name w:val="表格正文样式 字符"/>
    <w:next w:val="1107"/>
    <w:link w:val="1108"/>
    <w:qFormat/>
    <w:rPr>
      <w:rFonts w:ascii="宋体" w:hAnsi="宋体" w:cs="宋体"/>
      <w:color w:val="000000"/>
      <w:sz w:val="24"/>
      <w:szCs w:val="24"/>
    </w:rPr>
  </w:style>
  <w:style w:type="paragraph" w:styleId="1108">
    <w:name w:val="表格正文样式"/>
    <w:basedOn w:val="729"/>
    <w:next w:val="1108"/>
    <w:link w:val="1107"/>
    <w:qFormat/>
    <w:pPr>
      <w:widowControl/>
    </w:pPr>
    <w:rPr>
      <w:rFonts w:ascii="宋体" w:hAnsi="宋体" w:cs="宋体"/>
      <w:color w:val="000000"/>
      <w:sz w:val="24"/>
      <w:szCs w:val="24"/>
    </w:rPr>
  </w:style>
  <w:style w:type="character" w:styleId="1109">
    <w:name w:val="font31"/>
    <w:next w:val="1109"/>
    <w:link w:val="729"/>
    <w:qFormat/>
    <w:rPr>
      <w:rFonts w:hint="eastAsia" w:ascii="宋体" w:hAnsi="宋体" w:eastAsia="宋体" w:cs="宋体"/>
      <w:color w:val="000000"/>
      <w:sz w:val="22"/>
      <w:szCs w:val="22"/>
      <w:u w:val="none"/>
    </w:rPr>
  </w:style>
  <w:style w:type="character" w:styleId="1110">
    <w:name w:val="标题 字符1"/>
    <w:next w:val="1110"/>
    <w:link w:val="729"/>
    <w:uiPriority w:val="10"/>
    <w:qFormat/>
    <w:rPr>
      <w:rFonts w:ascii="等线 Light" w:hAnsi="等线 Light" w:cs="Times New Roman"/>
      <w:b/>
      <w:bCs/>
      <w:sz w:val="32"/>
      <w:szCs w:val="32"/>
    </w:rPr>
  </w:style>
  <w:style w:type="character" w:styleId="1111">
    <w:name w:val="正文文本 字符1"/>
    <w:next w:val="1111"/>
    <w:link w:val="729"/>
    <w:uiPriority w:val="99"/>
    <w:semiHidden/>
    <w:qFormat/>
    <w:rPr>
      <w:sz w:val="21"/>
      <w:szCs w:val="24"/>
    </w:rPr>
  </w:style>
  <w:style w:type="character" w:styleId="1112">
    <w:name w:val="标题 3 Char"/>
    <w:next w:val="1112"/>
    <w:link w:val="729"/>
    <w:uiPriority w:val="9"/>
    <w:qFormat/>
    <w:rPr>
      <w:rFonts w:eastAsia="宋体"/>
      <w:b/>
      <w:sz w:val="32"/>
      <w:lang w:val="en-US" w:eastAsia="zh-CN" w:bidi="ar-SA"/>
    </w:rPr>
  </w:style>
  <w:style w:type="character" w:styleId="1113">
    <w:name w:val="Heading 4 Char"/>
    <w:next w:val="1113"/>
    <w:link w:val="729"/>
    <w:qFormat/>
    <w:rPr>
      <w:rFonts w:ascii="Arial" w:hAnsi="Arial" w:eastAsia="宋体"/>
      <w:b/>
      <w:bCs/>
      <w:sz w:val="21"/>
      <w:szCs w:val="28"/>
      <w:lang w:val="en-US" w:eastAsia="zh-CN" w:bidi="ar-SA"/>
    </w:rPr>
  </w:style>
  <w:style w:type="character" w:styleId="1114">
    <w:name w:val="副标题 字符1"/>
    <w:next w:val="1114"/>
    <w:link w:val="729"/>
    <w:uiPriority w:val="11"/>
    <w:qFormat/>
    <w:rPr>
      <w:rFonts w:ascii="等线 Light" w:hAnsi="等线 Light" w:cs="Times New Roman"/>
      <w:b/>
      <w:bCs/>
      <w:sz w:val="32"/>
      <w:szCs w:val="32"/>
    </w:rPr>
  </w:style>
  <w:style w:type="character" w:styleId="1115">
    <w:name w:val="2 级标题 Char"/>
    <w:next w:val="1115"/>
    <w:link w:val="1116"/>
    <w:qFormat/>
    <w:rPr>
      <w:bCs/>
      <w:sz w:val="24"/>
      <w:szCs w:val="32"/>
    </w:rPr>
  </w:style>
  <w:style w:type="paragraph" w:styleId="1116">
    <w:name w:val="2 级标题"/>
    <w:basedOn w:val="920"/>
    <w:next w:val="1116"/>
    <w:link w:val="1115"/>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17">
    <w:name w:val="font322"/>
    <w:next w:val="1117"/>
    <w:link w:val="729"/>
    <w:qFormat/>
    <w:rPr>
      <w:rFonts w:hint="eastAsia" w:ascii="宋体" w:hAnsi="宋体" w:eastAsia="宋体" w:cs="宋体"/>
      <w:color w:val="000000"/>
      <w:sz w:val="20"/>
      <w:szCs w:val="20"/>
      <w:u w:val="none"/>
    </w:rPr>
  </w:style>
  <w:style w:type="character" w:styleId="1118">
    <w:name w:val="Heading 1 Char"/>
    <w:next w:val="1118"/>
    <w:link w:val="729"/>
    <w:qFormat/>
    <w:rPr>
      <w:rFonts w:eastAsia="宋体"/>
      <w:b/>
      <w:bCs/>
      <w:sz w:val="32"/>
      <w:szCs w:val="44"/>
      <w:lang w:val="en-US" w:eastAsia="zh-CN" w:bidi="ar-SA"/>
    </w:rPr>
  </w:style>
  <w:style w:type="character" w:styleId="1119">
    <w:name w:val=" Char Char4"/>
    <w:next w:val="1119"/>
    <w:link w:val="729"/>
    <w:qFormat/>
    <w:rPr>
      <w:rFonts w:ascii="宋体" w:hAnsi="宋体" w:eastAsia="黑体" w:cs="Arial"/>
      <w:b/>
      <w:sz w:val="28"/>
      <w:szCs w:val="32"/>
      <w:lang w:val="en-US" w:eastAsia="zh-CN" w:bidi="ar-SA"/>
    </w:rPr>
  </w:style>
  <w:style w:type="character" w:styleId="1120">
    <w:name w:val="Body Text Indent Char"/>
    <w:next w:val="1120"/>
    <w:link w:val="729"/>
    <w:qFormat/>
    <w:rPr>
      <w:rFonts w:ascii="宋体" w:hAnsi="宋体" w:eastAsia="宋体"/>
      <w:sz w:val="21"/>
      <w:lang w:val="en-US" w:eastAsia="zh-CN" w:bidi="ar-SA"/>
    </w:rPr>
  </w:style>
  <w:style w:type="character" w:styleId="1121">
    <w:name w:val="日期 字符1"/>
    <w:next w:val="1121"/>
    <w:link w:val="729"/>
    <w:uiPriority w:val="99"/>
    <w:semiHidden/>
    <w:qFormat/>
    <w:rPr>
      <w:sz w:val="21"/>
      <w:szCs w:val="24"/>
    </w:rPr>
  </w:style>
  <w:style w:type="character" w:styleId="1122">
    <w:name w:val="font361"/>
    <w:next w:val="1122"/>
    <w:link w:val="729"/>
    <w:qFormat/>
    <w:rPr>
      <w:rFonts w:hint="eastAsia" w:ascii="宋体" w:hAnsi="宋体" w:eastAsia="宋体" w:cs="宋体"/>
      <w:b/>
      <w:color w:val="000000"/>
      <w:sz w:val="20"/>
      <w:szCs w:val="20"/>
      <w:u w:val="none"/>
    </w:rPr>
  </w:style>
  <w:style w:type="character" w:styleId="1123">
    <w:name w:val="脚注文本 字符1"/>
    <w:next w:val="1123"/>
    <w:link w:val="729"/>
    <w:uiPriority w:val="99"/>
    <w:qFormat/>
    <w:rPr>
      <w:sz w:val="18"/>
      <w:szCs w:val="18"/>
    </w:rPr>
  </w:style>
  <w:style w:type="character" w:styleId="1124">
    <w:name w:val="textcontents"/>
    <w:next w:val="1124"/>
    <w:link w:val="729"/>
    <w:qFormat/>
    <w:rPr>
      <w:rFonts w:cs="Times New Roman"/>
    </w:rPr>
  </w:style>
  <w:style w:type="character" w:styleId="1125">
    <w:name w:val="纯文本 Char"/>
    <w:next w:val="1125"/>
    <w:link w:val="729"/>
    <w:uiPriority w:val="99"/>
    <w:qFormat/>
    <w:rPr>
      <w:rFonts w:ascii="宋体" w:hAnsi="Courier New" w:eastAsia="宋体"/>
      <w:sz w:val="21"/>
      <w:lang w:val="en-US" w:eastAsia="zh-CN" w:bidi="ar-SA"/>
    </w:rPr>
  </w:style>
  <w:style w:type="character" w:styleId="1126">
    <w:name w:val="引用 Char1"/>
    <w:next w:val="1126"/>
    <w:link w:val="729"/>
    <w:uiPriority w:val="29"/>
    <w:qFormat/>
    <w:rPr>
      <w:rFonts w:ascii="Times New Roman" w:hAnsi="Times New Roman" w:eastAsia="宋体" w:cs="Times New Roman"/>
      <w:i/>
      <w:iCs/>
      <w:color w:val="000000"/>
      <w:szCs w:val="24"/>
    </w:rPr>
  </w:style>
  <w:style w:type="character" w:styleId="1127">
    <w:name w:val="正文文本 3 字符1"/>
    <w:next w:val="1127"/>
    <w:link w:val="729"/>
    <w:uiPriority w:val="99"/>
    <w:qFormat/>
    <w:rPr>
      <w:sz w:val="16"/>
      <w:szCs w:val="16"/>
    </w:rPr>
  </w:style>
  <w:style w:type="character" w:styleId="1128">
    <w:name w:val=" Char Char1"/>
    <w:next w:val="1128"/>
    <w:link w:val="729"/>
    <w:qFormat/>
    <w:rPr>
      <w:rFonts w:ascii="黑体" w:hAnsi="Arial" w:eastAsia="黑体" w:cs="Arial"/>
      <w:b/>
      <w:bCs/>
      <w:sz w:val="32"/>
      <w:szCs w:val="32"/>
      <w:lang w:val="en-US" w:eastAsia="zh-CN" w:bidi="ar-SA"/>
    </w:rPr>
  </w:style>
  <w:style w:type="character" w:styleId="1129">
    <w:name w:val="font381"/>
    <w:next w:val="1129"/>
    <w:link w:val="729"/>
    <w:qFormat/>
    <w:rPr>
      <w:rFonts w:hint="eastAsia" w:ascii="宋体" w:hAnsi="宋体" w:eastAsia="宋体" w:cs="宋体"/>
      <w:color w:val="000000"/>
      <w:sz w:val="20"/>
      <w:szCs w:val="20"/>
      <w:u w:val="none"/>
    </w:rPr>
  </w:style>
  <w:style w:type="character" w:styleId="1130">
    <w:name w:val="font61"/>
    <w:next w:val="1130"/>
    <w:link w:val="729"/>
    <w:qFormat/>
    <w:rPr>
      <w:rFonts w:ascii="Times New Roman" w:hAnsi="Times New Roman" w:cs="Times New Roman"/>
      <w:color w:val="000000"/>
      <w:sz w:val="24"/>
      <w:szCs w:val="24"/>
      <w:u w:val="none"/>
    </w:rPr>
  </w:style>
  <w:style w:type="character" w:styleId="1131">
    <w:name w:val="font01"/>
    <w:next w:val="1131"/>
    <w:link w:val="729"/>
    <w:qFormat/>
    <w:rPr>
      <w:rFonts w:ascii="Times New Roman" w:hAnsi="Times New Roman" w:cs="Times New Roman"/>
      <w:color w:val="000000"/>
      <w:sz w:val="24"/>
      <w:szCs w:val="24"/>
      <w:u w:val="none"/>
    </w:rPr>
  </w:style>
  <w:style w:type="character" w:styleId="1132">
    <w:name w:val="正文文本 2 字符1"/>
    <w:next w:val="1132"/>
    <w:link w:val="729"/>
    <w:uiPriority w:val="99"/>
    <w:qFormat/>
    <w:rPr>
      <w:sz w:val="21"/>
    </w:rPr>
  </w:style>
  <w:style w:type="character" w:styleId="1133">
    <w:name w:val="批注文字 字符1"/>
    <w:next w:val="1133"/>
    <w:link w:val="729"/>
    <w:uiPriority w:val="99"/>
    <w:semiHidden/>
    <w:qFormat/>
    <w:rPr>
      <w:sz w:val="21"/>
      <w:szCs w:val="24"/>
    </w:rPr>
  </w:style>
  <w:style w:type="character" w:styleId="1134">
    <w:name w:val="文档结构图 字符1"/>
    <w:next w:val="1134"/>
    <w:link w:val="729"/>
    <w:uiPriority w:val="99"/>
    <w:semiHidden/>
    <w:qFormat/>
    <w:rPr>
      <w:rFonts w:ascii="Microsoft YaHei UI" w:eastAsia="Microsoft YaHei UI"/>
      <w:sz w:val="18"/>
      <w:szCs w:val="18"/>
    </w:rPr>
  </w:style>
  <w:style w:type="character" w:styleId="1135">
    <w:name w:val="Heading 3 Char"/>
    <w:next w:val="1135"/>
    <w:link w:val="729"/>
    <w:qFormat/>
    <w:rPr>
      <w:rFonts w:cs="Times New Roman"/>
      <w:b/>
      <w:bCs/>
      <w:sz w:val="32"/>
      <w:szCs w:val="32"/>
    </w:rPr>
  </w:style>
  <w:style w:type="character" w:styleId="1136">
    <w:name w:val="Sample"/>
    <w:next w:val="1136"/>
    <w:link w:val="729"/>
    <w:qFormat/>
    <w:rPr>
      <w:rFonts w:ascii="Courier New" w:hAnsi="Courier New"/>
    </w:rPr>
  </w:style>
  <w:style w:type="character" w:styleId="1137">
    <w:name w:val=" Char Char"/>
    <w:next w:val="1137"/>
    <w:link w:val="729"/>
    <w:qFormat/>
    <w:rPr>
      <w:rFonts w:eastAsia="宋体"/>
      <w:b/>
      <w:sz w:val="21"/>
      <w:szCs w:val="24"/>
      <w:lang w:val="en-US" w:eastAsia="zh-CN" w:bidi="ar-SA"/>
    </w:rPr>
  </w:style>
  <w:style w:type="character" w:styleId="1138">
    <w:name w:val="Heading 5 Char"/>
    <w:next w:val="1138"/>
    <w:link w:val="729"/>
    <w:qFormat/>
    <w:rPr>
      <w:rFonts w:eastAsia="宋体"/>
      <w:b/>
      <w:bCs/>
      <w:sz w:val="28"/>
      <w:szCs w:val="28"/>
      <w:lang w:val="en-US" w:eastAsia="zh-CN" w:bidi="ar-SA"/>
    </w:rPr>
  </w:style>
  <w:style w:type="character" w:styleId="1139">
    <w:name w:val="font21"/>
    <w:next w:val="1139"/>
    <w:link w:val="729"/>
    <w:qFormat/>
    <w:rPr>
      <w:rFonts w:hint="eastAsia" w:ascii="宋体" w:hAnsi="宋体" w:eastAsia="宋体" w:cs="宋体"/>
      <w:b/>
      <w:color w:val="000000"/>
      <w:sz w:val="24"/>
      <w:szCs w:val="24"/>
      <w:u w:val="none"/>
    </w:rPr>
  </w:style>
  <w:style w:type="character" w:styleId="1140">
    <w:name w:val="Char Char19"/>
    <w:next w:val="1140"/>
    <w:link w:val="729"/>
    <w:qFormat/>
    <w:rPr>
      <w:rFonts w:ascii="Arial" w:hAnsi="Arial" w:eastAsia="宋体" w:cs="Times New Roman"/>
      <w:b/>
      <w:bCs/>
      <w:szCs w:val="28"/>
    </w:rPr>
  </w:style>
  <w:style w:type="character" w:styleId="1141">
    <w:name w:val="font41"/>
    <w:next w:val="1141"/>
    <w:link w:val="729"/>
    <w:qFormat/>
    <w:rPr>
      <w:rFonts w:hint="eastAsia" w:ascii="宋体" w:hAnsi="宋体" w:eastAsia="宋体" w:cs="宋体"/>
      <w:color w:val="000000"/>
      <w:sz w:val="24"/>
      <w:szCs w:val="24"/>
      <w:u w:val="none"/>
    </w:rPr>
  </w:style>
  <w:style w:type="character" w:styleId="1142">
    <w:name w:val="Typewriter"/>
    <w:next w:val="1142"/>
    <w:link w:val="729"/>
    <w:qFormat/>
    <w:rPr>
      <w:rFonts w:ascii="Courier New" w:hAnsi="Courier New"/>
      <w:sz w:val="20"/>
    </w:rPr>
  </w:style>
  <w:style w:type="character" w:styleId="1143">
    <w:name w:val="Comment Subject Char"/>
    <w:next w:val="1143"/>
    <w:link w:val="729"/>
    <w:qFormat/>
    <w:rPr>
      <w:b/>
      <w:sz w:val="24"/>
      <w:lang w:bidi="ar-SA"/>
    </w:rPr>
  </w:style>
  <w:style w:type="character" w:styleId="1144">
    <w:name w:val="纯文本 字符1"/>
    <w:next w:val="1144"/>
    <w:link w:val="729"/>
    <w:uiPriority w:val="99"/>
    <w:semiHidden/>
    <w:qFormat/>
    <w:rPr>
      <w:rFonts w:ascii="等线" w:hAnsi="Courier New" w:eastAsia="等线" w:cs="Courier New"/>
      <w:sz w:val="21"/>
      <w:szCs w:val="24"/>
    </w:rPr>
  </w:style>
  <w:style w:type="character" w:styleId="1145">
    <w:name w:val="标题4 Char Char"/>
    <w:next w:val="1145"/>
    <w:link w:val="1146"/>
    <w:qFormat/>
    <w:rPr>
      <w:rFonts w:ascii="Arial" w:hAnsi="Arial"/>
      <w:b/>
      <w:bCs/>
      <w:sz w:val="24"/>
      <w:szCs w:val="32"/>
    </w:rPr>
  </w:style>
  <w:style w:type="paragraph" w:styleId="1146">
    <w:name w:val="标题4"/>
    <w:basedOn w:val="920"/>
    <w:next w:val="776"/>
    <w:link w:val="1145"/>
    <w:qFormat/>
    <w:pPr>
      <w:jc w:val="center"/>
      <w:spacing w:before="60" w:after="60"/>
    </w:pPr>
    <w:rPr>
      <w:rFonts w:eastAsia="等线" w:cs="Times New Roman"/>
      <w:sz w:val="24"/>
    </w:rPr>
  </w:style>
  <w:style w:type="character" w:styleId="1147">
    <w:name w:val="Heading 3 Char1"/>
    <w:next w:val="1147"/>
    <w:link w:val="729"/>
    <w:qFormat/>
    <w:rPr>
      <w:rFonts w:eastAsia="宋体"/>
      <w:b/>
      <w:bCs/>
      <w:sz w:val="24"/>
      <w:szCs w:val="32"/>
      <w:lang w:val="en-US" w:eastAsia="zh-CN" w:bidi="ar-SA"/>
    </w:rPr>
  </w:style>
  <w:style w:type="character" w:styleId="1148">
    <w:name w:val="样式 标题 3 + (中文) 黑体 小四 非加粗 段前: 7.8 磅 段后: 0 磅 行距: 固定值 20 磅 Char"/>
    <w:next w:val="1148"/>
    <w:link w:val="729"/>
    <w:qFormat/>
    <w:rPr>
      <w:rFonts w:ascii="黑体" w:hAnsi="宋体" w:eastAsia="黑体" w:cs="宋体"/>
      <w:b/>
      <w:bCs/>
      <w:sz w:val="24"/>
      <w:lang w:val="en-US" w:eastAsia="zh-CN" w:bidi="ar-SA"/>
    </w:rPr>
  </w:style>
  <w:style w:type="character" w:styleId="1149">
    <w:name w:val="font51"/>
    <w:next w:val="1149"/>
    <w:link w:val="729"/>
    <w:qFormat/>
    <w:rPr>
      <w:rFonts w:ascii="Calibri" w:hAnsi="Calibri" w:cs="Calibri"/>
      <w:color w:val="000000"/>
      <w:sz w:val="24"/>
      <w:szCs w:val="24"/>
      <w:u w:val="none"/>
    </w:rPr>
  </w:style>
  <w:style w:type="character" w:styleId="1150">
    <w:name w:val="不明显强调"/>
    <w:next w:val="1150"/>
    <w:link w:val="729"/>
    <w:qFormat/>
    <w:rPr>
      <w:i/>
      <w:iCs/>
      <w:color w:val="808080"/>
    </w:rPr>
  </w:style>
  <w:style w:type="character" w:styleId="1151">
    <w:name w:val="批注主题 Char1"/>
    <w:next w:val="1151"/>
    <w:link w:val="729"/>
    <w:qFormat/>
    <w:rPr>
      <w:rFonts w:ascii="Times New Roman" w:hAnsi="Times New Roman" w:eastAsia="宋体" w:cs="Times New Roman"/>
      <w:b/>
      <w:bCs/>
      <w:sz w:val="20"/>
      <w:szCs w:val="20"/>
    </w:rPr>
  </w:style>
  <w:style w:type="character" w:styleId="1152">
    <w:name w:val="Char Char24"/>
    <w:next w:val="1152"/>
    <w:link w:val="729"/>
    <w:qFormat/>
    <w:rPr>
      <w:rFonts w:eastAsia="宋体"/>
      <w:b/>
      <w:bCs/>
      <w:sz w:val="32"/>
      <w:szCs w:val="44"/>
      <w:lang w:val="en-US" w:eastAsia="zh-CN" w:bidi="ar-SA"/>
    </w:rPr>
  </w:style>
  <w:style w:type="character" w:styleId="1153">
    <w:name w:val="Char Char20"/>
    <w:next w:val="1153"/>
    <w:link w:val="729"/>
    <w:qFormat/>
    <w:rPr>
      <w:rFonts w:ascii="Times New Roman" w:hAnsi="Times New Roman" w:eastAsia="宋体" w:cs="Times New Roman"/>
      <w:b/>
      <w:bCs/>
      <w:sz w:val="24"/>
      <w:szCs w:val="32"/>
    </w:rPr>
  </w:style>
  <w:style w:type="character" w:styleId="1154">
    <w:name w:val="书籍标题"/>
    <w:next w:val="1154"/>
    <w:link w:val="729"/>
    <w:qFormat/>
    <w:rPr>
      <w:b/>
      <w:bCs/>
      <w:smallCaps/>
      <w:spacing w:val="5"/>
    </w:rPr>
  </w:style>
  <w:style w:type="character" w:styleId="1155">
    <w:name w:val="Keyboard"/>
    <w:next w:val="1155"/>
    <w:link w:val="729"/>
    <w:qFormat/>
    <w:rPr>
      <w:rFonts w:ascii="Courier New" w:hAnsi="Courier New"/>
      <w:b/>
      <w:sz w:val="20"/>
    </w:rPr>
  </w:style>
  <w:style w:type="character" w:styleId="1156">
    <w:name w:val="批注主题 字符1"/>
    <w:next w:val="1156"/>
    <w:link w:val="729"/>
    <w:uiPriority w:val="99"/>
    <w:semiHidden/>
    <w:qFormat/>
    <w:rPr>
      <w:b/>
      <w:bCs/>
      <w:sz w:val="21"/>
      <w:szCs w:val="24"/>
    </w:rPr>
  </w:style>
  <w:style w:type="character" w:styleId="1157">
    <w:name w:val="页脚 Char"/>
    <w:next w:val="1157"/>
    <w:link w:val="729"/>
    <w:uiPriority w:val="99"/>
    <w:qFormat/>
    <w:rPr>
      <w:sz w:val="18"/>
      <w:szCs w:val="18"/>
    </w:rPr>
  </w:style>
  <w:style w:type="character" w:styleId="1158">
    <w:name w:val="Title Char"/>
    <w:next w:val="1158"/>
    <w:link w:val="729"/>
    <w:qFormat/>
    <w:rPr>
      <w:rFonts w:ascii="Cambria" w:hAnsi="Cambria"/>
      <w:b/>
      <w:sz w:val="32"/>
      <w:lang w:bidi="ar-SA"/>
    </w:rPr>
  </w:style>
  <w:style w:type="paragraph" w:styleId="1159">
    <w:name w:val="三级标题"/>
    <w:basedOn w:val="785"/>
    <w:next w:val="1159"/>
    <w:link w:val="729"/>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60">
    <w:name w:val="表格正文"/>
    <w:basedOn w:val="729"/>
    <w:next w:val="1160"/>
    <w:link w:val="729"/>
    <w:qFormat/>
    <w:pPr>
      <w:ind w:firstLine="200"/>
      <w:spacing w:line="360" w:lineRule="auto"/>
    </w:pPr>
    <w:rPr>
      <w:rFonts w:ascii="宋体" w:hAnsi="Times New Roman" w:eastAsia="宋体" w:cs="Times New Roman"/>
      <w:sz w:val="24"/>
      <w:szCs w:val="20"/>
    </w:rPr>
  </w:style>
  <w:style w:type="paragraph" w:styleId="1161">
    <w:name w:val="标题 H5"/>
    <w:basedOn w:val="729"/>
    <w:next w:val="729"/>
    <w:link w:val="729"/>
    <w:qFormat/>
    <w:pPr>
      <w:numPr>
        <w:ilvl w:val="4"/>
        <w:numId w:val="1"/>
      </w:numPr>
      <w:ind w:firstLine="0"/>
      <w:jc w:val="left"/>
      <w:spacing w:before="120" w:after="120" w:line="360" w:lineRule="auto"/>
      <w:tabs>
        <w:tab w:val="left" w:pos="992" w:leader="none"/>
      </w:tabs>
      <w:outlineLvl w:val="4"/>
    </w:pPr>
    <w:rPr>
      <w:rFonts w:ascii="Times New Roman" w:hAnsi="Times New Roman" w:eastAsia="宋体" w:cs="Times New Roman"/>
      <w:b/>
      <w:szCs w:val="24"/>
    </w:rPr>
  </w:style>
  <w:style w:type="paragraph" w:styleId="1162">
    <w:name w:val="段"/>
    <w:basedOn w:val="729"/>
    <w:next w:val="1162"/>
    <w:link w:val="729"/>
    <w:qFormat/>
    <w:pPr>
      <w:ind w:firstLine="200"/>
      <w:spacing w:line="360" w:lineRule="auto"/>
      <w:widowControl/>
    </w:pPr>
    <w:rPr>
      <w:rFonts w:ascii="宋体" w:hAnsi="宋体" w:eastAsia="宋体" w:cs="宋体"/>
      <w:szCs w:val="21"/>
    </w:rPr>
  </w:style>
  <w:style w:type="paragraph" w:styleId="1163">
    <w:name w:val="正文2"/>
    <w:next w:val="1163"/>
    <w:link w:val="729"/>
    <w:qFormat/>
    <w:pPr>
      <w:jc w:val="both"/>
      <w:spacing w:line="312" w:lineRule="atLeast"/>
      <w:widowControl w:val="off"/>
    </w:pPr>
    <w:rPr>
      <w:rFonts w:ascii="宋体" w:hAnsi="Times New Roman" w:eastAsia="宋体" w:cs="Times New Roman"/>
      <w:sz w:val="34"/>
      <w:lang w:val="en-US" w:eastAsia="zh-CN" w:bidi="ar-SA"/>
    </w:rPr>
  </w:style>
  <w:style w:type="paragraph" w:styleId="1164">
    <w:name w:val="标题 H4"/>
    <w:basedOn w:val="729"/>
    <w:next w:val="729"/>
    <w:link w:val="729"/>
    <w:qFormat/>
    <w:pPr>
      <w:numPr>
        <w:ilvl w:val="3"/>
        <w:numId w:val="1"/>
      </w:numPr>
      <w:ind w:left="0" w:firstLine="0"/>
      <w:jc w:val="left"/>
      <w:spacing w:before="120" w:after="120" w:line="360" w:lineRule="auto"/>
      <w:tabs>
        <w:tab w:val="left" w:pos="851" w:leader="none"/>
      </w:tabs>
      <w:outlineLvl w:val="3"/>
    </w:pPr>
    <w:rPr>
      <w:rFonts w:ascii="Times New Roman" w:hAnsi="Times New Roman" w:eastAsia="宋体" w:cs="Times New Roman"/>
      <w:b/>
      <w:sz w:val="24"/>
      <w:szCs w:val="24"/>
    </w:rPr>
  </w:style>
  <w:style w:type="paragraph" w:styleId="1165">
    <w:name w:val="表格标题"/>
    <w:basedOn w:val="729"/>
    <w:next w:val="729"/>
    <w:link w:val="729"/>
    <w:qFormat/>
    <w:pPr>
      <w:jc w:val="left"/>
      <w:spacing w:after="160"/>
    </w:pPr>
    <w:rPr>
      <w:rFonts w:ascii="仿宋" w:hAnsi="仿宋" w:eastAsia="仿宋" w:cs="Times New Roman"/>
      <w:b/>
      <w:bCs/>
      <w:sz w:val="22"/>
      <w:szCs w:val="21"/>
    </w:rPr>
  </w:style>
  <w:style w:type="paragraph" w:styleId="1166">
    <w:name w:val="xl46"/>
    <w:basedOn w:val="729"/>
    <w:next w:val="1166"/>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67">
    <w:name w:val="Normal1"/>
    <w:next w:val="1167"/>
    <w:link w:val="729"/>
    <w:qFormat/>
    <w:pPr>
      <w:jc w:val="both"/>
      <w:spacing w:line="312" w:lineRule="atLeast"/>
      <w:widowControl w:val="off"/>
    </w:pPr>
    <w:rPr>
      <w:rFonts w:ascii="宋体" w:hAnsi="Times New Roman" w:eastAsia="宋体" w:cs="Times New Roman"/>
      <w:sz w:val="34"/>
      <w:lang w:val="en-US" w:eastAsia="zh-CN" w:bidi="ar-SA"/>
    </w:rPr>
  </w:style>
  <w:style w:type="paragraph" w:styleId="1168">
    <w:name w:val="xl370"/>
    <w:basedOn w:val="729"/>
    <w:next w:val="1168"/>
    <w:link w:val="7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9">
    <w:name w:val="k 正文"/>
    <w:basedOn w:val="729"/>
    <w:next w:val="1169"/>
    <w:link w:val="729"/>
    <w:qFormat/>
    <w:pPr>
      <w:ind w:firstLine="200"/>
      <w:spacing w:line="360" w:lineRule="auto"/>
    </w:pPr>
    <w:rPr>
      <w:rFonts w:ascii="Times New Roman" w:hAnsi="Times New Roman" w:eastAsia="宋体" w:cs="Times New Roman"/>
    </w:rPr>
  </w:style>
  <w:style w:type="paragraph" w:styleId="1170">
    <w:name w:val="font17"/>
    <w:basedOn w:val="729"/>
    <w:next w:val="1170"/>
    <w:link w:val="729"/>
    <w:qFormat/>
    <w:pPr>
      <w:jc w:val="left"/>
      <w:spacing w:before="100" w:beforeAutospacing="1" w:after="100" w:afterAutospacing="1"/>
      <w:widowControl/>
    </w:pPr>
    <w:rPr>
      <w:rFonts w:ascii="宋体" w:hAnsi="宋体" w:eastAsia="宋体" w:cs="宋体"/>
      <w:color w:val="000000"/>
      <w:sz w:val="16"/>
      <w:szCs w:val="16"/>
    </w:rPr>
  </w:style>
  <w:style w:type="paragraph" w:styleId="1171">
    <w:name w:val="H1"/>
    <w:basedOn w:val="729"/>
    <w:next w:val="729"/>
    <w:link w:val="729"/>
    <w:qFormat/>
    <w:pPr>
      <w:jc w:val="left"/>
      <w:keepNext/>
      <w:spacing w:before="100" w:after="100"/>
      <w:outlineLvl w:val="1"/>
    </w:pPr>
    <w:rPr>
      <w:rFonts w:ascii="Times New Roman" w:hAnsi="Times New Roman" w:eastAsia="宋体" w:cs="Times New Roman"/>
      <w:b/>
      <w:sz w:val="48"/>
      <w:szCs w:val="20"/>
    </w:rPr>
  </w:style>
  <w:style w:type="paragraph" w:styleId="1172">
    <w:name w:val="Char"/>
    <w:basedOn w:val="729"/>
    <w:next w:val="1172"/>
    <w:link w:val="729"/>
    <w:qFormat/>
    <w:pPr>
      <w:jc w:val="left"/>
      <w:spacing w:after="160" w:line="240" w:lineRule="exact"/>
      <w:widowControl/>
    </w:pPr>
    <w:rPr>
      <w:rFonts w:ascii="Times New Roman" w:hAnsi="Times New Roman" w:eastAsia="宋体" w:cs="Times New Roman"/>
      <w:szCs w:val="24"/>
    </w:rPr>
  </w:style>
  <w:style w:type="paragraph" w:styleId="1173">
    <w:name w:val="reader-word-layer"/>
    <w:basedOn w:val="729"/>
    <w:next w:val="1173"/>
    <w:link w:val="729"/>
    <w:qFormat/>
    <w:pPr>
      <w:jc w:val="left"/>
      <w:spacing w:before="100" w:beforeAutospacing="1" w:after="100" w:afterAutospacing="1"/>
      <w:widowControl/>
    </w:pPr>
    <w:rPr>
      <w:rFonts w:ascii="宋体" w:hAnsi="宋体" w:eastAsia="宋体" w:cs="宋体"/>
      <w:sz w:val="24"/>
      <w:szCs w:val="24"/>
    </w:rPr>
  </w:style>
  <w:style w:type="paragraph" w:styleId="1174">
    <w:name w:val="xl66"/>
    <w:basedOn w:val="729"/>
    <w:next w:val="1174"/>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5">
    <w:name w:val="xl78"/>
    <w:basedOn w:val="729"/>
    <w:next w:val="1175"/>
    <w:link w:val="72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76">
    <w:name w:val="xl36"/>
    <w:basedOn w:val="729"/>
    <w:next w:val="1176"/>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77">
    <w:name w:val="xl25"/>
    <w:basedOn w:val="729"/>
    <w:next w:val="1177"/>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78">
    <w:name w:val="目录文字"/>
    <w:basedOn w:val="729"/>
    <w:next w:val="1178"/>
    <w:link w:val="729"/>
    <w:qFormat/>
    <w:pPr>
      <w:jc w:val="left"/>
      <w:spacing w:line="480" w:lineRule="auto"/>
      <w:widowControl/>
    </w:pPr>
    <w:rPr>
      <w:rFonts w:ascii="宋体" w:hAnsi="宋体" w:eastAsia="宋体" w:cs="Times New Roman"/>
      <w:sz w:val="24"/>
      <w:szCs w:val="20"/>
    </w:rPr>
  </w:style>
  <w:style w:type="paragraph" w:styleId="1179">
    <w:name w:val="列表段落2"/>
    <w:basedOn w:val="729"/>
    <w:next w:val="1179"/>
    <w:link w:val="729"/>
    <w:qFormat/>
    <w:pPr>
      <w:ind w:firstLine="420"/>
    </w:pPr>
    <w:rPr>
      <w:rFonts w:ascii="Times New Roman" w:hAnsi="Times New Roman" w:eastAsia="宋体" w:cs="Times New Roman"/>
      <w:szCs w:val="21"/>
    </w:rPr>
  </w:style>
  <w:style w:type="paragraph" w:styleId="1180">
    <w:name w:val="空半行"/>
    <w:basedOn w:val="729"/>
    <w:next w:val="1180"/>
    <w:link w:val="729"/>
    <w:qFormat/>
    <w:pPr>
      <w:spacing w:line="120" w:lineRule="exact"/>
    </w:pPr>
    <w:rPr>
      <w:rFonts w:ascii="Times New Roman" w:hAnsi="Times New Roman" w:eastAsia="仿宋_GB2312" w:cs="Times New Roman"/>
      <w:color w:val="ffffff"/>
      <w:sz w:val="30"/>
      <w:szCs w:val="20"/>
    </w:rPr>
  </w:style>
  <w:style w:type="paragraph" w:styleId="1181">
    <w:name w:val="xl42"/>
    <w:basedOn w:val="729"/>
    <w:next w:val="1181"/>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182">
    <w:name w:val="xl45"/>
    <w:basedOn w:val="729"/>
    <w:next w:val="1182"/>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83">
    <w:name w:val="内容文本"/>
    <w:basedOn w:val="1001"/>
    <w:next w:val="1183"/>
    <w:link w:val="729"/>
    <w:qFormat/>
    <w:pPr>
      <w:contextualSpacing/>
      <w:ind w:firstLine="200"/>
      <w:jc w:val="left"/>
      <w:spacing w:line="360" w:lineRule="auto"/>
    </w:pPr>
    <w:rPr>
      <w:rFonts w:ascii="宋体" w:hAnsi="宋体" w:eastAsia="宋体" w:cs="Times New Roman"/>
      <w:sz w:val="24"/>
      <w:lang w:eastAsia="en-US" w:bidi="en-US"/>
    </w:rPr>
  </w:style>
  <w:style w:type="paragraph" w:styleId="1184">
    <w:name w:val="font12"/>
    <w:basedOn w:val="729"/>
    <w:next w:val="1184"/>
    <w:link w:val="729"/>
    <w:qFormat/>
    <w:pPr>
      <w:jc w:val="left"/>
      <w:spacing w:before="100" w:beforeAutospacing="1" w:after="100" w:afterAutospacing="1"/>
      <w:widowControl/>
    </w:pPr>
    <w:rPr>
      <w:rFonts w:ascii="宋体" w:hAnsi="宋体" w:eastAsia="宋体" w:cs="宋体"/>
      <w:b/>
      <w:bCs/>
      <w:sz w:val="22"/>
    </w:rPr>
  </w:style>
  <w:style w:type="paragraph" w:styleId="1185">
    <w:name w:val="1"/>
    <w:basedOn w:val="729"/>
    <w:next w:val="729"/>
    <w:link w:val="729"/>
    <w:qFormat/>
    <w:rPr>
      <w:rFonts w:ascii="Times New Roman" w:hAnsi="Times New Roman" w:eastAsia="宋体" w:cs="Times New Roman"/>
      <w:szCs w:val="24"/>
    </w:rPr>
  </w:style>
  <w:style w:type="paragraph" w:styleId="1186">
    <w:name w:val="xl67"/>
    <w:basedOn w:val="729"/>
    <w:next w:val="1186"/>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7">
    <w:name w:val="xl39"/>
    <w:basedOn w:val="729"/>
    <w:next w:val="1187"/>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88">
    <w:name w:val="xl102"/>
    <w:basedOn w:val="729"/>
    <w:next w:val="1188"/>
    <w:link w:val="7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9">
    <w:name w:val="font7"/>
    <w:basedOn w:val="729"/>
    <w:next w:val="1189"/>
    <w:link w:val="729"/>
    <w:qFormat/>
    <w:pPr>
      <w:jc w:val="left"/>
      <w:spacing w:before="100" w:beforeAutospacing="1" w:after="100" w:afterAutospacing="1"/>
      <w:widowControl/>
    </w:pPr>
    <w:rPr>
      <w:rFonts w:ascii="宋体" w:hAnsi="宋体" w:eastAsia="宋体" w:cs="宋体"/>
      <w:sz w:val="16"/>
      <w:szCs w:val="16"/>
    </w:rPr>
  </w:style>
  <w:style w:type="paragraph" w:styleId="1190">
    <w:name w:val="xl108"/>
    <w:basedOn w:val="729"/>
    <w:next w:val="1190"/>
    <w:link w:val="729"/>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91">
    <w:name w:val="TOC 标题_0"/>
    <w:basedOn w:val="1192"/>
    <w:next w:val="1007"/>
    <w:link w:val="729"/>
    <w:qFormat/>
    <w:pPr>
      <w:outlineLvl w:val="9"/>
    </w:pPr>
    <w:rPr>
      <w:rFonts w:ascii="Calibri" w:hAnsi="Calibri"/>
    </w:rPr>
  </w:style>
  <w:style w:type="paragraph" w:styleId="1192">
    <w:name w:val="标题 1_0"/>
    <w:basedOn w:val="1007"/>
    <w:next w:val="1007"/>
    <w:link w:val="729"/>
    <w:qFormat/>
    <w:pPr>
      <w:keepLines/>
      <w:keepNext/>
      <w:spacing w:before="340" w:after="330" w:line="576" w:lineRule="auto"/>
      <w:outlineLvl w:val="0"/>
    </w:pPr>
    <w:rPr>
      <w:b/>
      <w:bCs/>
      <w:sz w:val="44"/>
      <w:szCs w:val="44"/>
    </w:rPr>
  </w:style>
  <w:style w:type="paragraph" w:styleId="1193">
    <w:name w:val="xl95"/>
    <w:basedOn w:val="729"/>
    <w:next w:val="1193"/>
    <w:link w:val="72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94">
    <w:name w:val="xl35"/>
    <w:basedOn w:val="729"/>
    <w:next w:val="1194"/>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195">
    <w:name w:val="标题 3_0"/>
    <w:basedOn w:val="1007"/>
    <w:next w:val="1007"/>
    <w:link w:val="729"/>
    <w:qFormat/>
    <w:pPr>
      <w:keepLines/>
      <w:keepNext/>
      <w:spacing w:before="260" w:after="260" w:line="413" w:lineRule="auto"/>
      <w:outlineLvl w:val="2"/>
    </w:pPr>
    <w:rPr>
      <w:b/>
      <w:bCs/>
      <w:sz w:val="32"/>
      <w:szCs w:val="32"/>
    </w:rPr>
  </w:style>
  <w:style w:type="paragraph" w:styleId="1196">
    <w:name w:val="xl37"/>
    <w:basedOn w:val="729"/>
    <w:next w:val="1196"/>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97">
    <w:name w:val="xl23"/>
    <w:basedOn w:val="729"/>
    <w:next w:val="1197"/>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98">
    <w:name w:val=" Char Char6 Char Char Char Char"/>
    <w:basedOn w:val="729"/>
    <w:next w:val="1198"/>
    <w:link w:val="729"/>
    <w:qFormat/>
    <w:pPr>
      <w:jc w:val="left"/>
      <w:spacing w:after="160" w:line="240" w:lineRule="exact"/>
      <w:widowControl/>
    </w:pPr>
    <w:rPr>
      <w:rFonts w:ascii="仿宋_GB2312" w:hAnsi="Times New Roman" w:eastAsia="仿宋_GB2312" w:cs="Times New Roman"/>
      <w:sz w:val="32"/>
      <w:szCs w:val="32"/>
    </w:rPr>
  </w:style>
  <w:style w:type="paragraph" w:styleId="1199">
    <w:name w:val="正文1"/>
    <w:next w:val="1199"/>
    <w:link w:val="729"/>
    <w:qFormat/>
    <w:pPr>
      <w:jc w:val="both"/>
      <w:spacing w:line="312" w:lineRule="atLeast"/>
      <w:widowControl w:val="off"/>
    </w:pPr>
    <w:rPr>
      <w:rFonts w:ascii="宋体" w:hAnsi="Times New Roman" w:eastAsia="宋体" w:cs="Times New Roman"/>
      <w:sz w:val="34"/>
      <w:lang w:val="en-US" w:eastAsia="zh-CN" w:bidi="ar-SA"/>
    </w:rPr>
  </w:style>
  <w:style w:type="paragraph" w:styleId="1200">
    <w:name w:val="列出段落2"/>
    <w:basedOn w:val="729"/>
    <w:next w:val="1200"/>
    <w:link w:val="729"/>
    <w:uiPriority w:val="34"/>
    <w:qFormat/>
    <w:pPr>
      <w:ind w:firstLine="420"/>
    </w:pPr>
    <w:rPr>
      <w:rFonts w:ascii="Times New Roman" w:hAnsi="Times New Roman" w:eastAsia="宋体" w:cs="Times New Roman"/>
      <w:szCs w:val="20"/>
    </w:rPr>
  </w:style>
  <w:style w:type="paragraph" w:styleId="1201">
    <w:name w:val="xl70"/>
    <w:basedOn w:val="729"/>
    <w:next w:val="1201"/>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2">
    <w:name w:val="msonormal"/>
    <w:basedOn w:val="729"/>
    <w:next w:val="1202"/>
    <w:link w:val="729"/>
    <w:qFormat/>
    <w:pPr>
      <w:jc w:val="left"/>
      <w:spacing w:before="100" w:beforeAutospacing="1" w:after="100" w:afterAutospacing="1"/>
      <w:widowControl/>
    </w:pPr>
    <w:rPr>
      <w:rFonts w:ascii="宋体" w:hAnsi="宋体" w:eastAsia="宋体" w:cs="宋体"/>
      <w:sz w:val="24"/>
      <w:szCs w:val="24"/>
    </w:rPr>
  </w:style>
  <w:style w:type="paragraph" w:styleId="1203">
    <w:name w:val="xl82"/>
    <w:basedOn w:val="729"/>
    <w:next w:val="1203"/>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4">
    <w:name w:val="xl101"/>
    <w:basedOn w:val="729"/>
    <w:next w:val="1204"/>
    <w:link w:val="729"/>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05">
    <w:name w:val="xl91"/>
    <w:basedOn w:val="729"/>
    <w:next w:val="1205"/>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6">
    <w:name w:val="xl110"/>
    <w:basedOn w:val="729"/>
    <w:next w:val="1206"/>
    <w:link w:val="72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7">
    <w:name w:val="flNote"/>
    <w:basedOn w:val="729"/>
    <w:next w:val="1207"/>
    <w:link w:val="729"/>
    <w:qFormat/>
    <w:pPr>
      <w:jc w:val="center"/>
      <w:spacing w:before="320" w:after="160" w:line="360" w:lineRule="atLeast"/>
    </w:pPr>
    <w:rPr>
      <w:rFonts w:ascii="Arial" w:hAnsi="Times New Roman" w:eastAsia="黑体" w:cs="Times New Roman"/>
      <w:sz w:val="30"/>
      <w:szCs w:val="20"/>
    </w:rPr>
  </w:style>
  <w:style w:type="paragraph" w:styleId="1208">
    <w:name w:val="xl98"/>
    <w:basedOn w:val="729"/>
    <w:next w:val="1208"/>
    <w:link w:val="72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9">
    <w:name w:val="Char Char Char Char"/>
    <w:basedOn w:val="939"/>
    <w:next w:val="1209"/>
    <w:link w:val="729"/>
    <w:qFormat/>
    <w:pPr>
      <w:spacing w:line="360" w:lineRule="auto"/>
    </w:pPr>
    <w:rPr>
      <w:rFonts w:ascii="Tahoma" w:hAnsi="Tahoma"/>
      <w:sz w:val="24"/>
      <w:szCs w:val="24"/>
    </w:rPr>
  </w:style>
  <w:style w:type="paragraph" w:styleId="1210">
    <w:name w:val="xl71"/>
    <w:basedOn w:val="729"/>
    <w:next w:val="1210"/>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1">
    <w:name w:val="样式 (西文) 仿宋_GB2312 居中 行距: 1.5 倍行距"/>
    <w:basedOn w:val="729"/>
    <w:next w:val="1211"/>
    <w:link w:val="729"/>
    <w:qFormat/>
    <w:pPr>
      <w:jc w:val="center"/>
      <w:spacing w:line="360" w:lineRule="auto"/>
    </w:pPr>
    <w:rPr>
      <w:rFonts w:ascii="宋体" w:hAnsi="宋体" w:eastAsia="宋体" w:cs="宋体"/>
      <w:szCs w:val="20"/>
    </w:rPr>
  </w:style>
  <w:style w:type="paragraph" w:styleId="1212">
    <w:name w:val="xl80"/>
    <w:basedOn w:val="729"/>
    <w:next w:val="1212"/>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13">
    <w:name w:val="H6"/>
    <w:basedOn w:val="729"/>
    <w:next w:val="729"/>
    <w:link w:val="729"/>
    <w:qFormat/>
    <w:pPr>
      <w:jc w:val="left"/>
      <w:keepNext/>
      <w:spacing w:before="100" w:after="100"/>
      <w:outlineLvl w:val="6"/>
    </w:pPr>
    <w:rPr>
      <w:rFonts w:ascii="Times New Roman" w:hAnsi="Times New Roman" w:eastAsia="宋体" w:cs="Times New Roman"/>
      <w:b/>
      <w:sz w:val="16"/>
      <w:szCs w:val="20"/>
    </w:rPr>
  </w:style>
  <w:style w:type="paragraph" w:styleId="1214">
    <w:name w:val="菲页(卷)"/>
    <w:basedOn w:val="918"/>
    <w:next w:val="1167"/>
    <w:link w:val="729"/>
    <w:qFormat/>
    <w:pPr>
      <w:ind w:left="1380" w:hanging="855"/>
      <w:tabs>
        <w:tab w:val="left" w:pos="432" w:leader="none"/>
        <w:tab w:val="left" w:pos="1380" w:leader="none"/>
      </w:tabs>
      <w:outlineLvl w:val="1"/>
    </w:pPr>
  </w:style>
  <w:style w:type="paragraph" w:styleId="1215">
    <w:name w:val="xl49"/>
    <w:basedOn w:val="729"/>
    <w:next w:val="1215"/>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16">
    <w:name w:val="font18"/>
    <w:basedOn w:val="729"/>
    <w:next w:val="1216"/>
    <w:link w:val="729"/>
    <w:qFormat/>
    <w:pPr>
      <w:jc w:val="left"/>
      <w:spacing w:before="100" w:beforeAutospacing="1" w:after="100" w:afterAutospacing="1"/>
      <w:widowControl/>
    </w:pPr>
    <w:rPr>
      <w:rFonts w:ascii="Times New Roman" w:hAnsi="Times New Roman" w:eastAsia="宋体" w:cs="Times New Roman"/>
      <w:sz w:val="22"/>
    </w:rPr>
  </w:style>
  <w:style w:type="paragraph" w:styleId="1217">
    <w:name w:val="样式 小四 段前: 5 磅 段后: 5 磅 首行缩进:  2 字符"/>
    <w:basedOn w:val="729"/>
    <w:next w:val="1217"/>
    <w:link w:val="729"/>
    <w:qFormat/>
    <w:pPr>
      <w:spacing w:line="360" w:lineRule="auto"/>
    </w:pPr>
    <w:rPr>
      <w:rFonts w:ascii="宋体" w:hAnsi="宋体" w:eastAsia="宋体" w:cs="Times New Roman"/>
      <w:szCs w:val="21"/>
    </w:rPr>
  </w:style>
  <w:style w:type="paragraph" w:styleId="1218">
    <w:name w:val="xl81"/>
    <w:basedOn w:val="729"/>
    <w:next w:val="1218"/>
    <w:link w:val="729"/>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19">
    <w:name w:val="font10"/>
    <w:basedOn w:val="729"/>
    <w:next w:val="1219"/>
    <w:link w:val="729"/>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20">
    <w:name w:val="彩色列表1"/>
    <w:basedOn w:val="729"/>
    <w:next w:val="1220"/>
    <w:link w:val="729"/>
    <w:uiPriority w:val="99"/>
    <w:qFormat/>
    <w:pPr>
      <w:ind w:firstLine="420"/>
    </w:pPr>
    <w:rPr>
      <w:rFonts w:ascii="Calibri" w:hAnsi="Calibri" w:eastAsia="宋体" w:cs="Times New Roman"/>
    </w:rPr>
  </w:style>
  <w:style w:type="paragraph" w:styleId="1221">
    <w:name w:val="xl104"/>
    <w:basedOn w:val="729"/>
    <w:next w:val="1221"/>
    <w:link w:val="729"/>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2">
    <w:name w:val="_Style 9"/>
    <w:basedOn w:val="729"/>
    <w:next w:val="1222"/>
    <w:link w:val="729"/>
    <w:qFormat/>
    <w:pPr>
      <w:ind w:firstLine="420"/>
    </w:pPr>
    <w:rPr>
      <w:rFonts w:ascii="Calibri" w:hAnsi="Calibri" w:eastAsia="宋体" w:cs="Times New Roman"/>
      <w:szCs w:val="24"/>
    </w:rPr>
  </w:style>
  <w:style w:type="paragraph" w:styleId="1223">
    <w:name w:val="xl43"/>
    <w:basedOn w:val="729"/>
    <w:next w:val="1223"/>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24">
    <w:name w:val="xl51"/>
    <w:basedOn w:val="729"/>
    <w:next w:val="1224"/>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25">
    <w:name w:val="xl31"/>
    <w:basedOn w:val="729"/>
    <w:next w:val="1225"/>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6">
    <w:name w:val="标题_0"/>
    <w:basedOn w:val="1227"/>
    <w:next w:val="1226"/>
    <w:link w:val="729"/>
    <w:qFormat/>
    <w:pPr>
      <w:jc w:val="center"/>
      <w:spacing w:before="120" w:after="120" w:line="360" w:lineRule="auto"/>
      <w:outlineLvl w:val="0"/>
    </w:pPr>
    <w:rPr>
      <w:rFonts w:ascii="黑体" w:hAnsi="Arial" w:eastAsia="黑体"/>
      <w:b/>
      <w:bCs/>
      <w:sz w:val="32"/>
      <w:szCs w:val="32"/>
    </w:rPr>
  </w:style>
  <w:style w:type="paragraph" w:styleId="1227">
    <w:name w:val="正文_1"/>
    <w:next w:val="1227"/>
    <w:link w:val="729"/>
    <w:qFormat/>
    <w:rPr>
      <w:rFonts w:ascii="Times New Roman" w:hAnsi="Times New Roman" w:eastAsia="宋体" w:cs="Times New Roman"/>
      <w:sz w:val="21"/>
      <w:szCs w:val="22"/>
      <w:lang w:val="en-US" w:eastAsia="zh-CN" w:bidi="ar-SA"/>
    </w:rPr>
  </w:style>
  <w:style w:type="paragraph" w:styleId="1228">
    <w:name w:val="Address"/>
    <w:basedOn w:val="729"/>
    <w:next w:val="729"/>
    <w:link w:val="729"/>
    <w:qFormat/>
    <w:pPr>
      <w:jc w:val="left"/>
    </w:pPr>
    <w:rPr>
      <w:rFonts w:ascii="Times New Roman" w:hAnsi="Times New Roman" w:eastAsia="宋体" w:cs="Times New Roman"/>
      <w:i/>
      <w:sz w:val="24"/>
      <w:szCs w:val="20"/>
    </w:rPr>
  </w:style>
  <w:style w:type="paragraph" w:styleId="1229">
    <w:name w:val="xl367"/>
    <w:basedOn w:val="729"/>
    <w:next w:val="1229"/>
    <w:link w:val="729"/>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30">
    <w:name w:val=" Char"/>
    <w:basedOn w:val="729"/>
    <w:next w:val="1230"/>
    <w:link w:val="729"/>
    <w:qFormat/>
    <w:rPr>
      <w:rFonts w:ascii="Times New Roman" w:hAnsi="Times New Roman" w:eastAsia="宋体" w:cs="Times New Roman"/>
      <w:szCs w:val="24"/>
    </w:rPr>
  </w:style>
  <w:style w:type="paragraph" w:styleId="1231">
    <w:name w:val="xl38"/>
    <w:basedOn w:val="729"/>
    <w:next w:val="1231"/>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32">
    <w:name w:val="Definition List"/>
    <w:basedOn w:val="729"/>
    <w:next w:val="1233"/>
    <w:link w:val="729"/>
    <w:qFormat/>
    <w:pPr>
      <w:ind w:left="360"/>
      <w:jc w:val="left"/>
    </w:pPr>
    <w:rPr>
      <w:rFonts w:ascii="Times New Roman" w:hAnsi="Times New Roman" w:eastAsia="宋体" w:cs="Times New Roman"/>
      <w:sz w:val="24"/>
      <w:szCs w:val="20"/>
    </w:rPr>
  </w:style>
  <w:style w:type="paragraph" w:styleId="1233">
    <w:name w:val="Definition Term"/>
    <w:basedOn w:val="729"/>
    <w:next w:val="1232"/>
    <w:link w:val="729"/>
    <w:qFormat/>
    <w:pPr>
      <w:jc w:val="left"/>
    </w:pPr>
    <w:rPr>
      <w:rFonts w:ascii="Times New Roman" w:hAnsi="Times New Roman" w:eastAsia="宋体" w:cs="Times New Roman"/>
      <w:sz w:val="24"/>
      <w:szCs w:val="20"/>
    </w:rPr>
  </w:style>
  <w:style w:type="paragraph" w:styleId="1234">
    <w:name w:val="font16"/>
    <w:basedOn w:val="729"/>
    <w:next w:val="1234"/>
    <w:link w:val="729"/>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35">
    <w:name w:val="xl48"/>
    <w:basedOn w:val="729"/>
    <w:next w:val="1235"/>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36">
    <w:name w:val="无间隔"/>
    <w:next w:val="1236"/>
    <w:link w:val="729"/>
    <w:qFormat/>
    <w:pPr>
      <w:jc w:val="both"/>
      <w:widowControl w:val="off"/>
    </w:pPr>
    <w:rPr>
      <w:rFonts w:ascii="Times New Roman" w:hAnsi="Times New Roman" w:eastAsia="宋体" w:cs="Times New Roman"/>
      <w:sz w:val="21"/>
      <w:szCs w:val="24"/>
      <w:lang w:val="en-US" w:eastAsia="zh-CN" w:bidi="ar-SA"/>
    </w:rPr>
  </w:style>
  <w:style w:type="paragraph" w:styleId="1237">
    <w:name w:val="xl96"/>
    <w:basedOn w:val="729"/>
    <w:next w:val="1237"/>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38">
    <w:name w:val=" Char Char Char Char"/>
    <w:basedOn w:val="729"/>
    <w:next w:val="1238"/>
    <w:link w:val="729"/>
    <w:qFormat/>
    <w:pPr>
      <w:jc w:val="left"/>
      <w:spacing w:after="160" w:line="240" w:lineRule="exact"/>
      <w:widowControl/>
    </w:pPr>
    <w:rPr>
      <w:rFonts w:ascii="Verdana" w:hAnsi="Verdana" w:eastAsia="宋体" w:cs="Times New Roman"/>
      <w:sz w:val="20"/>
      <w:szCs w:val="20"/>
      <w:lang w:eastAsia="en-US"/>
    </w:rPr>
  </w:style>
  <w:style w:type="paragraph" w:styleId="1239">
    <w:name w:val="xl76"/>
    <w:basedOn w:val="729"/>
    <w:next w:val="1239"/>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0">
    <w:name w:val="H5"/>
    <w:basedOn w:val="729"/>
    <w:next w:val="729"/>
    <w:link w:val="729"/>
    <w:qFormat/>
    <w:pPr>
      <w:jc w:val="left"/>
      <w:keepNext/>
      <w:spacing w:before="100" w:after="100"/>
      <w:outlineLvl w:val="5"/>
    </w:pPr>
    <w:rPr>
      <w:rFonts w:ascii="Times New Roman" w:hAnsi="Times New Roman" w:eastAsia="宋体" w:cs="Times New Roman"/>
      <w:b/>
      <w:sz w:val="20"/>
      <w:szCs w:val="20"/>
    </w:rPr>
  </w:style>
  <w:style w:type="paragraph" w:styleId="1241">
    <w:name w:val="H4"/>
    <w:basedOn w:val="729"/>
    <w:next w:val="729"/>
    <w:link w:val="729"/>
    <w:qFormat/>
    <w:pPr>
      <w:jc w:val="left"/>
      <w:keepNext/>
      <w:spacing w:before="100" w:after="100"/>
      <w:outlineLvl w:val="4"/>
    </w:pPr>
    <w:rPr>
      <w:rFonts w:ascii="Times New Roman" w:hAnsi="Times New Roman" w:eastAsia="宋体" w:cs="Times New Roman"/>
      <w:b/>
      <w:sz w:val="24"/>
      <w:szCs w:val="20"/>
    </w:rPr>
  </w:style>
  <w:style w:type="paragraph" w:styleId="1242">
    <w:name w:val="xl369"/>
    <w:basedOn w:val="729"/>
    <w:next w:val="1242"/>
    <w:link w:val="7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3">
    <w:name w:val="xl109"/>
    <w:basedOn w:val="729"/>
    <w:next w:val="1243"/>
    <w:link w:val="7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44">
    <w:name w:val="标题 4_0"/>
    <w:basedOn w:val="1007"/>
    <w:next w:val="1007"/>
    <w:link w:val="729"/>
    <w:qFormat/>
    <w:pPr>
      <w:keepLines/>
      <w:keepNext/>
      <w:spacing w:before="280" w:after="290" w:line="372" w:lineRule="auto"/>
      <w:outlineLvl w:val="3"/>
    </w:pPr>
    <w:rPr>
      <w:rFonts w:ascii="Cambria" w:hAnsi="Cambria"/>
      <w:b/>
      <w:bCs/>
      <w:sz w:val="28"/>
      <w:szCs w:val="28"/>
    </w:rPr>
  </w:style>
  <w:style w:type="paragraph" w:styleId="1245">
    <w:name w:val="xl79"/>
    <w:basedOn w:val="729"/>
    <w:next w:val="1245"/>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6">
    <w:name w:val="p0"/>
    <w:basedOn w:val="729"/>
    <w:next w:val="1246"/>
    <w:link w:val="729"/>
    <w:qFormat/>
    <w:pPr>
      <w:widowControl/>
    </w:pPr>
    <w:rPr>
      <w:rFonts w:ascii="Calibri" w:hAnsi="Calibri" w:eastAsia="宋体" w:cs="宋体"/>
      <w:szCs w:val="21"/>
    </w:rPr>
  </w:style>
  <w:style w:type="paragraph" w:styleId="1247">
    <w:name w:val="font0"/>
    <w:basedOn w:val="729"/>
    <w:next w:val="1247"/>
    <w:link w:val="729"/>
    <w:qFormat/>
    <w:pPr>
      <w:jc w:val="left"/>
      <w:spacing w:before="100" w:beforeAutospacing="1" w:after="100" w:afterAutospacing="1"/>
      <w:widowControl/>
    </w:pPr>
    <w:rPr>
      <w:rFonts w:ascii="宋体" w:hAnsi="宋体" w:eastAsia="宋体" w:cs="宋体"/>
      <w:color w:val="000000"/>
      <w:sz w:val="22"/>
    </w:rPr>
  </w:style>
  <w:style w:type="paragraph" w:styleId="1248">
    <w:name w:val="xl73"/>
    <w:basedOn w:val="729"/>
    <w:next w:val="1248"/>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9">
    <w:name w:val="font14"/>
    <w:basedOn w:val="729"/>
    <w:next w:val="1249"/>
    <w:link w:val="729"/>
    <w:qFormat/>
    <w:pPr>
      <w:jc w:val="left"/>
      <w:spacing w:before="100" w:beforeAutospacing="1" w:after="100" w:afterAutospacing="1"/>
      <w:widowControl/>
    </w:pPr>
    <w:rPr>
      <w:rFonts w:ascii="宋体" w:hAnsi="宋体" w:eastAsia="宋体" w:cs="宋体"/>
      <w:sz w:val="12"/>
      <w:szCs w:val="12"/>
    </w:rPr>
  </w:style>
  <w:style w:type="paragraph" w:styleId="1250">
    <w:name w:val="项目编号3"/>
    <w:basedOn w:val="729"/>
    <w:next w:val="729"/>
    <w:link w:val="729"/>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51">
    <w:name w:val="xl40"/>
    <w:basedOn w:val="729"/>
    <w:next w:val="1251"/>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52">
    <w:name w:val="Normal_1"/>
    <w:next w:val="1252"/>
    <w:link w:val="729"/>
    <w:qFormat/>
    <w:pPr>
      <w:jc w:val="both"/>
      <w:spacing w:before="120" w:after="240"/>
    </w:pPr>
    <w:rPr>
      <w:rFonts w:ascii="Times New Roman" w:hAnsi="Times New Roman" w:eastAsia="Calibri" w:cs="Times New Roman"/>
      <w:sz w:val="22"/>
      <w:szCs w:val="22"/>
      <w:lang w:val="ru-RU" w:eastAsia="en-US" w:bidi="ar-SA"/>
    </w:rPr>
  </w:style>
  <w:style w:type="paragraph" w:styleId="1253">
    <w:name w:val="菲页2"/>
    <w:basedOn w:val="785"/>
    <w:next w:val="1253"/>
    <w:link w:val="729"/>
    <w:qFormat/>
    <w:pPr>
      <w:ind w:left="2265" w:hanging="900"/>
      <w:tabs>
        <w:tab w:val="left" w:pos="720" w:leader="none"/>
        <w:tab w:val="left" w:pos="2265" w:leader="none"/>
      </w:tabs>
    </w:pPr>
    <w:rPr>
      <w:rFonts w:ascii="黑体" w:hAnsi="宋体" w:eastAsia="黑体"/>
      <w:b w:val="0"/>
      <w:sz w:val="44"/>
    </w:rPr>
  </w:style>
  <w:style w:type="paragraph" w:styleId="1254">
    <w:name w:val="xl83"/>
    <w:basedOn w:val="729"/>
    <w:next w:val="1254"/>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5">
    <w:name w:val="xl111"/>
    <w:basedOn w:val="729"/>
    <w:next w:val="1255"/>
    <w:link w:val="729"/>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6">
    <w:name w:val="Char Char1 Char"/>
    <w:basedOn w:val="729"/>
    <w:next w:val="1256"/>
    <w:link w:val="729"/>
    <w:qFormat/>
    <w:pPr>
      <w:jc w:val="left"/>
      <w:spacing w:after="160" w:line="240" w:lineRule="exact"/>
      <w:widowControl/>
    </w:pPr>
    <w:rPr>
      <w:rFonts w:ascii="仿宋_GB2312" w:hAnsi="Times New Roman" w:eastAsia="仿宋_GB2312" w:cs="Times New Roman"/>
      <w:sz w:val="32"/>
      <w:szCs w:val="32"/>
    </w:rPr>
  </w:style>
  <w:style w:type="paragraph" w:styleId="1257">
    <w:name w:val="样式 标题 2 + Times New Roman 四号 非加粗 段前: 5 磅 段后: 0 磅 行距: 固定值 20..."/>
    <w:basedOn w:val="920"/>
    <w:next w:val="1257"/>
    <w:link w:val="729"/>
    <w:qFormat/>
    <w:pPr>
      <w:jc w:val="center"/>
      <w:spacing w:before="100" w:after="0" w:line="400" w:lineRule="exact"/>
    </w:pPr>
    <w:rPr>
      <w:rFonts w:ascii="Times New Roman" w:hAnsi="Times New Roman" w:cs="宋体"/>
      <w:b w:val="0"/>
      <w:bCs w:val="0"/>
      <w:sz w:val="28"/>
      <w:szCs w:val="20"/>
    </w:rPr>
  </w:style>
  <w:style w:type="paragraph" w:styleId="1258">
    <w:name w:val="font13"/>
    <w:basedOn w:val="729"/>
    <w:next w:val="1258"/>
    <w:link w:val="729"/>
    <w:qFormat/>
    <w:pPr>
      <w:jc w:val="left"/>
      <w:spacing w:before="100" w:beforeAutospacing="1" w:after="100" w:afterAutospacing="1"/>
      <w:widowControl/>
    </w:pPr>
    <w:rPr>
      <w:rFonts w:ascii="Times New Roman" w:hAnsi="Times New Roman" w:eastAsia="宋体" w:cs="Times New Roman"/>
      <w:b/>
      <w:bCs/>
      <w:sz w:val="22"/>
    </w:rPr>
  </w:style>
  <w:style w:type="paragraph" w:styleId="1259">
    <w:name w:val="H3"/>
    <w:basedOn w:val="729"/>
    <w:next w:val="729"/>
    <w:link w:val="729"/>
    <w:qFormat/>
    <w:pPr>
      <w:jc w:val="left"/>
      <w:keepNext/>
      <w:spacing w:before="100" w:after="100"/>
      <w:outlineLvl w:val="3"/>
    </w:pPr>
    <w:rPr>
      <w:rFonts w:ascii="Times New Roman" w:hAnsi="Times New Roman" w:eastAsia="宋体" w:cs="Times New Roman"/>
      <w:b/>
      <w:sz w:val="28"/>
      <w:szCs w:val="20"/>
    </w:rPr>
  </w:style>
  <w:style w:type="paragraph" w:styleId="1260">
    <w:name w:val="xl100"/>
    <w:basedOn w:val="729"/>
    <w:next w:val="1260"/>
    <w:link w:val="729"/>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1">
    <w:name w:val="Char Char Char Char Char Char Char"/>
    <w:basedOn w:val="729"/>
    <w:next w:val="1261"/>
    <w:link w:val="729"/>
    <w:qFormat/>
    <w:pPr>
      <w:jc w:val="left"/>
      <w:spacing w:after="160" w:line="240" w:lineRule="exact"/>
      <w:widowControl/>
    </w:pPr>
    <w:rPr>
      <w:rFonts w:ascii="Times New Roman" w:hAnsi="Times New Roman" w:eastAsia="宋体" w:cs="Times New Roman"/>
      <w:szCs w:val="24"/>
    </w:rPr>
  </w:style>
  <w:style w:type="paragraph" w:styleId="1262">
    <w:name w:val="xl90"/>
    <w:basedOn w:val="729"/>
    <w:next w:val="1262"/>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3">
    <w:name w:val="xl365"/>
    <w:basedOn w:val="729"/>
    <w:next w:val="1263"/>
    <w:link w:val="729"/>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64">
    <w:name w:val="正文文本_0"/>
    <w:basedOn w:val="1007"/>
    <w:next w:val="1264"/>
    <w:link w:val="729"/>
    <w:qFormat/>
    <w:pPr>
      <w:ind w:left="72" w:right="30"/>
      <w:jc w:val="center"/>
      <w:spacing w:after="60" w:line="360" w:lineRule="atLeast"/>
    </w:pPr>
    <w:rPr>
      <w:sz w:val="20"/>
      <w:szCs w:val="20"/>
    </w:rPr>
  </w:style>
  <w:style w:type="paragraph" w:styleId="1265">
    <w:name w:val="font11"/>
    <w:basedOn w:val="729"/>
    <w:next w:val="1265"/>
    <w:link w:val="729"/>
    <w:qFormat/>
    <w:pPr>
      <w:jc w:val="left"/>
      <w:spacing w:before="100" w:beforeAutospacing="1" w:after="100" w:afterAutospacing="1"/>
      <w:widowControl/>
    </w:pPr>
    <w:rPr>
      <w:rFonts w:ascii="宋体" w:hAnsi="宋体" w:eastAsia="宋体" w:cs="宋体"/>
      <w:color w:val="000000"/>
      <w:sz w:val="20"/>
      <w:szCs w:val="20"/>
    </w:rPr>
  </w:style>
  <w:style w:type="paragraph" w:styleId="1266">
    <w:name w:val="修订"/>
    <w:next w:val="1266"/>
    <w:link w:val="729"/>
    <w:unhideWhenUsed/>
    <w:qFormat/>
    <w:rPr>
      <w:rFonts w:ascii="Times New Roman" w:hAnsi="Times New Roman" w:eastAsia="宋体" w:cs="Times New Roman"/>
      <w:sz w:val="21"/>
      <w:lang w:val="en-US" w:eastAsia="zh-CN" w:bidi="ar-SA"/>
    </w:rPr>
  </w:style>
  <w:style w:type="paragraph" w:styleId="1267">
    <w:name w:val="xl105"/>
    <w:basedOn w:val="729"/>
    <w:next w:val="1267"/>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68">
    <w:name w:val="font6"/>
    <w:basedOn w:val="729"/>
    <w:next w:val="1268"/>
    <w:link w:val="729"/>
    <w:qFormat/>
    <w:pPr>
      <w:jc w:val="left"/>
      <w:spacing w:before="100" w:beforeAutospacing="1" w:after="100" w:afterAutospacing="1"/>
      <w:widowControl/>
    </w:pPr>
    <w:rPr>
      <w:rFonts w:ascii="宋体" w:hAnsi="宋体" w:eastAsia="宋体" w:cs="宋体"/>
      <w:sz w:val="22"/>
    </w:rPr>
  </w:style>
  <w:style w:type="paragraph" w:styleId="1269">
    <w:name w:val="xl87"/>
    <w:basedOn w:val="729"/>
    <w:next w:val="1269"/>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0">
    <w:name w:val="默认段落字体 Para Char"/>
    <w:basedOn w:val="729"/>
    <w:next w:val="1270"/>
    <w:link w:val="729"/>
    <w:qFormat/>
    <w:pPr>
      <w:ind w:firstLine="200"/>
      <w:spacing w:line="360" w:lineRule="auto"/>
    </w:pPr>
    <w:rPr>
      <w:rFonts w:ascii="宋体" w:hAnsi="宋体" w:eastAsia="宋体" w:cs="宋体"/>
      <w:sz w:val="24"/>
      <w:szCs w:val="24"/>
    </w:rPr>
  </w:style>
  <w:style w:type="paragraph" w:styleId="1271">
    <w:name w:val="纯文本3"/>
    <w:basedOn w:val="729"/>
    <w:next w:val="1271"/>
    <w:link w:val="729"/>
    <w:qFormat/>
    <w:rPr>
      <w:rFonts w:ascii="宋体" w:hAnsi="Courier New" w:eastAsia="楷体_GB2312" w:cs="Times New Roman"/>
      <w:sz w:val="26"/>
      <w:szCs w:val="20"/>
    </w:rPr>
  </w:style>
  <w:style w:type="paragraph" w:styleId="1272">
    <w:name w:val=" Char Char Char Char Char Char1 Char"/>
    <w:basedOn w:val="729"/>
    <w:next w:val="1272"/>
    <w:link w:val="729"/>
    <w:qFormat/>
    <w:pPr>
      <w:jc w:val="left"/>
      <w:spacing w:after="160" w:line="240" w:lineRule="exact"/>
      <w:widowControl/>
    </w:pPr>
    <w:rPr>
      <w:rFonts w:ascii="Verdana" w:hAnsi="Verdana" w:eastAsia="宋体" w:cs="Times New Roman"/>
      <w:szCs w:val="20"/>
      <w:lang w:eastAsia="en-US"/>
    </w:rPr>
  </w:style>
  <w:style w:type="paragraph" w:styleId="1273">
    <w:name w:val="xl50"/>
    <w:basedOn w:val="729"/>
    <w:next w:val="1273"/>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74">
    <w:name w:val="xl85"/>
    <w:basedOn w:val="729"/>
    <w:next w:val="1274"/>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75">
    <w:name w:val="样式 标题 3 + (中文) 黑体 小四 非加粗 段前: 7.8 磅 段后: 0 磅 行距: 固定值 20 磅"/>
    <w:basedOn w:val="785"/>
    <w:next w:val="1275"/>
    <w:link w:val="729"/>
    <w:qFormat/>
    <w:pPr>
      <w:ind w:left="0" w:firstLine="0"/>
      <w:jc w:val="both"/>
      <w:spacing w:before="0" w:after="0" w:line="400" w:lineRule="exact"/>
      <w:widowControl w:val="off"/>
      <w:tabs>
        <w:tab w:val="clear" w:pos="720" w:leader="none"/>
      </w:tabs>
    </w:pPr>
    <w:rPr>
      <w:rFonts w:eastAsia="黑体" w:cs="宋体"/>
      <w:b w:val="0"/>
      <w:sz w:val="21"/>
    </w:rPr>
  </w:style>
  <w:style w:type="paragraph" w:styleId="1276">
    <w:name w:val="xl94"/>
    <w:basedOn w:val="729"/>
    <w:next w:val="1276"/>
    <w:link w:val="72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77">
    <w:name w:val="表格"/>
    <w:basedOn w:val="729"/>
    <w:next w:val="1277"/>
    <w:link w:val="729"/>
    <w:qFormat/>
    <w:pPr>
      <w:jc w:val="center"/>
    </w:pPr>
    <w:rPr>
      <w:rFonts w:ascii="华文细黑" w:hAnsi="华文细黑" w:eastAsia="宋体" w:cs="Times New Roman"/>
      <w:szCs w:val="20"/>
    </w:rPr>
  </w:style>
  <w:style w:type="paragraph" w:styleId="1278">
    <w:name w:val="默认段落字体 Para Char Char Char Char Char Char Char"/>
    <w:basedOn w:val="729"/>
    <w:next w:val="1278"/>
    <w:link w:val="729"/>
    <w:qFormat/>
    <w:rPr>
      <w:rFonts w:ascii="Tahoma" w:hAnsi="Tahoma" w:eastAsia="宋体" w:cs="Times New Roman"/>
      <w:sz w:val="24"/>
      <w:szCs w:val="20"/>
    </w:rPr>
  </w:style>
  <w:style w:type="paragraph" w:styleId="1279">
    <w:name w:val="xl27"/>
    <w:basedOn w:val="729"/>
    <w:next w:val="1279"/>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80">
    <w:name w:val="xl92"/>
    <w:basedOn w:val="729"/>
    <w:next w:val="1280"/>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81">
    <w:name w:val=" Char Char2"/>
    <w:basedOn w:val="729"/>
    <w:next w:val="1281"/>
    <w:link w:val="729"/>
    <w:qFormat/>
    <w:pPr>
      <w:spacing w:line="240" w:lineRule="exact"/>
    </w:pPr>
    <w:rPr>
      <w:rFonts w:ascii="Times New Roman" w:hAnsi="Times New Roman" w:eastAsia="宋体" w:cs="Times New Roman"/>
      <w:szCs w:val="24"/>
    </w:rPr>
  </w:style>
  <w:style w:type="paragraph" w:styleId="1282">
    <w:name w:val="Blockquote"/>
    <w:basedOn w:val="729"/>
    <w:next w:val="1282"/>
    <w:link w:val="729"/>
    <w:qFormat/>
    <w:pPr>
      <w:ind w:left="360" w:right="360"/>
      <w:jc w:val="left"/>
      <w:spacing w:before="100" w:after="100"/>
    </w:pPr>
    <w:rPr>
      <w:rFonts w:ascii="Calibri" w:hAnsi="Calibri" w:eastAsia="宋体" w:cs="Times New Roman"/>
      <w:sz w:val="24"/>
      <w:szCs w:val="20"/>
    </w:rPr>
  </w:style>
  <w:style w:type="paragraph" w:styleId="1283">
    <w:name w:val="xl371"/>
    <w:basedOn w:val="729"/>
    <w:next w:val="1283"/>
    <w:link w:val="7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4">
    <w:name w:val="Table Paragraph"/>
    <w:basedOn w:val="729"/>
    <w:next w:val="1284"/>
    <w:link w:val="729"/>
    <w:qFormat/>
    <w:pPr>
      <w:jc w:val="left"/>
    </w:pPr>
    <w:rPr>
      <w:rFonts w:ascii="PMingLiU" w:hAnsi="PMingLiU" w:eastAsia="PMingLiU" w:cs="PMingLiU"/>
      <w:sz w:val="22"/>
      <w:lang w:val="zh-CN" w:bidi="zh-CN"/>
    </w:rPr>
  </w:style>
  <w:style w:type="paragraph" w:styleId="1285">
    <w:name w:val="xl69"/>
    <w:basedOn w:val="729"/>
    <w:next w:val="1285"/>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6">
    <w:name w:val="xl97"/>
    <w:basedOn w:val="729"/>
    <w:next w:val="1286"/>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87">
    <w:name w:val="xl106"/>
    <w:basedOn w:val="729"/>
    <w:next w:val="1287"/>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88">
    <w:name w:val="font19"/>
    <w:basedOn w:val="729"/>
    <w:next w:val="1288"/>
    <w:link w:val="729"/>
    <w:qFormat/>
    <w:pPr>
      <w:jc w:val="left"/>
      <w:spacing w:before="100" w:beforeAutospacing="1" w:after="100" w:afterAutospacing="1"/>
      <w:widowControl/>
    </w:pPr>
    <w:rPr>
      <w:rFonts w:ascii="Times New Roman" w:hAnsi="Times New Roman" w:eastAsia="宋体" w:cs="Times New Roman"/>
      <w:sz w:val="12"/>
      <w:szCs w:val="12"/>
    </w:rPr>
  </w:style>
  <w:style w:type="paragraph" w:styleId="1289">
    <w:name w:val="xl89"/>
    <w:basedOn w:val="729"/>
    <w:next w:val="1289"/>
    <w:link w:val="7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0">
    <w:name w:val="_Style 37"/>
    <w:basedOn w:val="729"/>
    <w:next w:val="729"/>
    <w:link w:val="729"/>
    <w:qFormat/>
    <w:rPr>
      <w:rFonts w:ascii="Times New Roman" w:hAnsi="Times New Roman" w:eastAsia="宋体" w:cs="Times New Roman"/>
      <w:szCs w:val="24"/>
    </w:rPr>
  </w:style>
  <w:style w:type="paragraph" w:styleId="1291">
    <w:name w:val="font15"/>
    <w:basedOn w:val="729"/>
    <w:next w:val="1291"/>
    <w:link w:val="729"/>
    <w:qFormat/>
    <w:pPr>
      <w:jc w:val="left"/>
      <w:spacing w:before="100" w:beforeAutospacing="1" w:after="100" w:afterAutospacing="1"/>
      <w:widowControl/>
    </w:pPr>
    <w:rPr>
      <w:rFonts w:ascii="宋体" w:hAnsi="宋体" w:eastAsia="宋体" w:cs="宋体"/>
      <w:color w:val="000000"/>
      <w:sz w:val="12"/>
      <w:szCs w:val="12"/>
    </w:rPr>
  </w:style>
  <w:style w:type="paragraph" w:styleId="1292">
    <w:name w:val="目录"/>
    <w:basedOn w:val="729"/>
    <w:next w:val="1292"/>
    <w:link w:val="729"/>
    <w:qFormat/>
    <w:pPr>
      <w:jc w:val="center"/>
      <w:widowControl/>
    </w:pPr>
    <w:rPr>
      <w:rFonts w:ascii="宋体" w:hAnsi="Times New Roman" w:eastAsia="宋体" w:cs="Times New Roman"/>
      <w:b/>
      <w:sz w:val="36"/>
      <w:szCs w:val="20"/>
    </w:rPr>
  </w:style>
  <w:style w:type="paragraph" w:styleId="1293">
    <w:name w:val="2-2ji"/>
    <w:basedOn w:val="920"/>
    <w:next w:val="1293"/>
    <w:link w:val="729"/>
    <w:qFormat/>
    <w:pPr>
      <w:jc w:val="center"/>
      <w:spacing w:before="0" w:after="0" w:line="360" w:lineRule="auto"/>
    </w:pPr>
    <w:rPr>
      <w:rFonts w:ascii="宋体" w:hAnsi="宋体" w:eastAsia="宋体"/>
      <w:sz w:val="36"/>
      <w:szCs w:val="24"/>
    </w:rPr>
  </w:style>
  <w:style w:type="paragraph" w:styleId="1294">
    <w:name w:val="xl77"/>
    <w:basedOn w:val="729"/>
    <w:next w:val="1294"/>
    <w:link w:val="7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95">
    <w:name w:val="List Paragraph1"/>
    <w:basedOn w:val="729"/>
    <w:next w:val="1295"/>
    <w:link w:val="729"/>
    <w:qFormat/>
    <w:pPr>
      <w:ind w:firstLine="420"/>
    </w:pPr>
    <w:rPr>
      <w:rFonts w:ascii="Times New Roman" w:hAnsi="Times New Roman" w:eastAsia="宋体" w:cs="Times New Roman"/>
      <w:szCs w:val="21"/>
    </w:rPr>
  </w:style>
  <w:style w:type="paragraph" w:styleId="1296">
    <w:name w:val="TOC 标题"/>
    <w:basedOn w:val="918"/>
    <w:next w:val="729"/>
    <w:link w:val="72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97">
    <w:name w:val="xl103"/>
    <w:basedOn w:val="729"/>
    <w:next w:val="1297"/>
    <w:link w:val="72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8">
    <w:name w:val="font9"/>
    <w:basedOn w:val="729"/>
    <w:next w:val="1298"/>
    <w:link w:val="729"/>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299">
    <w:name w:val="xl366"/>
    <w:basedOn w:val="729"/>
    <w:next w:val="1299"/>
    <w:link w:val="729"/>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00">
    <w:name w:val="样式 标题 1 + 黑体 三号 非加粗 居中 段前: 6 磅 段后: 6 磅 行距: 固定值 20 磅"/>
    <w:basedOn w:val="918"/>
    <w:next w:val="1300"/>
    <w:link w:val="729"/>
    <w:qFormat/>
    <w:pPr>
      <w:ind w:left="0" w:firstLine="0"/>
      <w:keepLines/>
      <w:spacing w:before="120" w:after="120" w:line="400" w:lineRule="exact"/>
      <w:widowControl w:val="off"/>
      <w:tabs>
        <w:tab w:val="clear" w:pos="432" w:leader="none"/>
      </w:tabs>
    </w:pPr>
    <w:rPr>
      <w:rFonts w:hAnsi="黑体" w:cs="宋体"/>
      <w:sz w:val="32"/>
    </w:rPr>
  </w:style>
  <w:style w:type="paragraph" w:styleId="1301">
    <w:name w:val="xl107"/>
    <w:basedOn w:val="729"/>
    <w:next w:val="1301"/>
    <w:link w:val="729"/>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2">
    <w:name w:val="xl368"/>
    <w:basedOn w:val="729"/>
    <w:next w:val="1302"/>
    <w:link w:val="7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3">
    <w:name w:val="xl68"/>
    <w:basedOn w:val="729"/>
    <w:next w:val="1303"/>
    <w:link w:val="729"/>
    <w:qFormat/>
    <w:pPr>
      <w:jc w:val="center"/>
      <w:spacing w:before="100" w:beforeAutospacing="1" w:after="100" w:afterAutospacing="1"/>
      <w:widowControl/>
    </w:pPr>
    <w:rPr>
      <w:rFonts w:ascii="宋体" w:hAnsi="宋体" w:eastAsia="宋体" w:cs="宋体"/>
      <w:sz w:val="20"/>
      <w:szCs w:val="20"/>
    </w:rPr>
  </w:style>
  <w:style w:type="paragraph" w:styleId="1304">
    <w:name w:val="样式1"/>
    <w:basedOn w:val="729"/>
    <w:next w:val="1304"/>
    <w:link w:val="729"/>
    <w:qFormat/>
    <w:pPr>
      <w:spacing w:before="120" w:after="120" w:line="300" w:lineRule="auto"/>
    </w:pPr>
    <w:rPr>
      <w:rFonts w:ascii="宋体" w:hAnsi="宋体" w:eastAsia="宋体" w:cs="Times New Roman"/>
      <w:b/>
      <w:sz w:val="24"/>
      <w:szCs w:val="20"/>
    </w:rPr>
  </w:style>
  <w:style w:type="paragraph" w:styleId="1305">
    <w:name w:val="xl88"/>
    <w:basedOn w:val="729"/>
    <w:next w:val="1305"/>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06">
    <w:name w:val="xl84"/>
    <w:basedOn w:val="729"/>
    <w:next w:val="1306"/>
    <w:link w:val="729"/>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07">
    <w:name w:val="Default"/>
    <w:next w:val="1307"/>
    <w:link w:val="729"/>
    <w:qFormat/>
    <w:pPr>
      <w:widowControl w:val="off"/>
    </w:pPr>
    <w:rPr>
      <w:rFonts w:ascii="Times New Roman" w:hAnsi="Times New Roman" w:eastAsia="宋体" w:cs="Calibri"/>
      <w:color w:val="000000"/>
      <w:sz w:val="24"/>
      <w:szCs w:val="24"/>
      <w:lang w:val="en-US" w:eastAsia="zh-CN" w:bidi="ar-SA"/>
    </w:rPr>
  </w:style>
  <w:style w:type="paragraph" w:styleId="1308">
    <w:name w:val="xl47"/>
    <w:basedOn w:val="729"/>
    <w:next w:val="1308"/>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9">
    <w:name w:val="z-Bottom of Form"/>
    <w:next w:val="729"/>
    <w:link w:val="72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10">
    <w:name w:val="z-Top of Form"/>
    <w:next w:val="729"/>
    <w:link w:val="72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11">
    <w:name w:val="xl26"/>
    <w:basedOn w:val="729"/>
    <w:next w:val="1311"/>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12">
    <w:name w:val="xl32"/>
    <w:basedOn w:val="729"/>
    <w:next w:val="1312"/>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13">
    <w:name w:val=" Char Char Char Char Char Char Char Char Char Char"/>
    <w:basedOn w:val="729"/>
    <w:next w:val="1313"/>
    <w:link w:val="729"/>
    <w:qFormat/>
    <w:pPr>
      <w:ind w:left="432" w:hanging="432"/>
      <w:tabs>
        <w:tab w:val="left" w:pos="898" w:leader="none"/>
      </w:tabs>
    </w:pPr>
    <w:rPr>
      <w:rFonts w:ascii="Times New Roman" w:hAnsi="Times New Roman" w:eastAsia="宋体" w:cs="Times New Roman"/>
      <w:sz w:val="24"/>
      <w:szCs w:val="24"/>
    </w:rPr>
  </w:style>
  <w:style w:type="paragraph" w:styleId="1314">
    <w:name w:val="xl41"/>
    <w:basedOn w:val="729"/>
    <w:next w:val="1314"/>
    <w:link w:val="7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15">
    <w:name w:val="xl29"/>
    <w:basedOn w:val="729"/>
    <w:next w:val="1315"/>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16">
    <w:name w:val="菲页1"/>
    <w:basedOn w:val="920"/>
    <w:next w:val="1316"/>
    <w:link w:val="729"/>
    <w:qFormat/>
    <w:pPr>
      <w:jc w:val="center"/>
      <w:spacing w:before="312" w:after="312" w:line="360" w:lineRule="auto"/>
      <w:widowControl/>
    </w:pPr>
    <w:rPr>
      <w:rFonts w:ascii="黑体" w:hAnsi="宋体"/>
      <w:b w:val="0"/>
      <w:color w:val="000000"/>
      <w:sz w:val="52"/>
      <w:szCs w:val="20"/>
    </w:rPr>
  </w:style>
  <w:style w:type="paragraph" w:styleId="1317">
    <w:name w:val="xl33"/>
    <w:basedOn w:val="729"/>
    <w:next w:val="1317"/>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18">
    <w:name w:val="font8"/>
    <w:basedOn w:val="729"/>
    <w:next w:val="1318"/>
    <w:link w:val="729"/>
    <w:qFormat/>
    <w:pPr>
      <w:jc w:val="left"/>
      <w:spacing w:before="100" w:beforeAutospacing="1" w:after="100" w:afterAutospacing="1"/>
      <w:widowControl/>
    </w:pPr>
    <w:rPr>
      <w:rFonts w:ascii="宋体" w:hAnsi="宋体" w:eastAsia="宋体" w:cs="宋体"/>
      <w:color w:val="000000"/>
      <w:sz w:val="18"/>
      <w:szCs w:val="18"/>
    </w:rPr>
  </w:style>
  <w:style w:type="paragraph" w:styleId="1319">
    <w:name w:val="xl93"/>
    <w:basedOn w:val="729"/>
    <w:next w:val="1319"/>
    <w:link w:val="7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20">
    <w:name w:val="Char Char Char Char Char Char Char Char Char Char"/>
    <w:basedOn w:val="729"/>
    <w:next w:val="1320"/>
    <w:link w:val="729"/>
    <w:qFormat/>
    <w:pPr>
      <w:ind w:left="315" w:hanging="315"/>
      <w:tabs>
        <w:tab w:val="left" w:pos="315" w:leader="none"/>
      </w:tabs>
    </w:pPr>
    <w:rPr>
      <w:rFonts w:ascii="Times New Roman" w:hAnsi="Times New Roman" w:eastAsia="宋体" w:cs="Times New Roman"/>
      <w:sz w:val="24"/>
      <w:szCs w:val="24"/>
    </w:rPr>
  </w:style>
  <w:style w:type="paragraph" w:styleId="1321">
    <w:name w:val="xl22"/>
    <w:basedOn w:val="729"/>
    <w:next w:val="1321"/>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22">
    <w:name w:val="默认段落字体 Para Char Char Char"/>
    <w:basedOn w:val="729"/>
    <w:next w:val="1322"/>
    <w:link w:val="729"/>
    <w:qFormat/>
    <w:rPr>
      <w:rFonts w:ascii="Times New Roman" w:hAnsi="Times New Roman" w:eastAsia="宋体" w:cs="Times New Roman"/>
      <w:szCs w:val="24"/>
    </w:rPr>
  </w:style>
  <w:style w:type="paragraph" w:styleId="1323">
    <w:name w:val="无间隔1"/>
    <w:next w:val="1323"/>
    <w:link w:val="729"/>
    <w:qFormat/>
    <w:pPr>
      <w:jc w:val="both"/>
      <w:widowControl w:val="off"/>
    </w:pPr>
    <w:rPr>
      <w:rFonts w:ascii="Times New Roman" w:hAnsi="Times New Roman" w:eastAsia="宋体" w:cs="Times New Roman"/>
      <w:sz w:val="21"/>
      <w:szCs w:val="24"/>
      <w:lang w:val="en-US" w:eastAsia="zh-CN" w:bidi="ar-SA"/>
    </w:rPr>
  </w:style>
  <w:style w:type="paragraph" w:styleId="1324">
    <w:name w:val="文档正文"/>
    <w:basedOn w:val="729"/>
    <w:next w:val="1324"/>
    <w:link w:val="729"/>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25">
    <w:name w:val="font5"/>
    <w:basedOn w:val="729"/>
    <w:next w:val="1325"/>
    <w:link w:val="729"/>
    <w:qFormat/>
    <w:pPr>
      <w:jc w:val="left"/>
      <w:spacing w:before="100" w:beforeAutospacing="1" w:after="100" w:afterAutospacing="1"/>
      <w:widowControl/>
    </w:pPr>
    <w:rPr>
      <w:rFonts w:ascii="宋体" w:hAnsi="宋体" w:eastAsia="宋体" w:cs="宋体"/>
      <w:sz w:val="18"/>
      <w:szCs w:val="18"/>
    </w:rPr>
  </w:style>
  <w:style w:type="paragraph" w:styleId="1326">
    <w:name w:val="xl44"/>
    <w:basedOn w:val="729"/>
    <w:next w:val="1326"/>
    <w:link w:val="72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27">
    <w:name w:val="正文缩进_0"/>
    <w:basedOn w:val="1227"/>
    <w:next w:val="1327"/>
    <w:link w:val="729"/>
    <w:qFormat/>
    <w:pPr>
      <w:ind w:firstLine="420"/>
      <w:jc w:val="both"/>
      <w:widowControl w:val="off"/>
    </w:pPr>
    <w:rPr>
      <w:u w:val="single"/>
    </w:rPr>
  </w:style>
  <w:style w:type="paragraph" w:styleId="1328">
    <w:name w:val="xl364"/>
    <w:basedOn w:val="729"/>
    <w:next w:val="1328"/>
    <w:link w:val="7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9">
    <w:name w:val="Preformatted"/>
    <w:basedOn w:val="729"/>
    <w:next w:val="1329"/>
    <w:link w:val="72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30">
    <w:name w:val="xl112"/>
    <w:basedOn w:val="729"/>
    <w:next w:val="1330"/>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31">
    <w:name w:val="H2"/>
    <w:basedOn w:val="729"/>
    <w:next w:val="729"/>
    <w:link w:val="729"/>
    <w:qFormat/>
    <w:pPr>
      <w:jc w:val="left"/>
      <w:keepNext/>
      <w:spacing w:before="100" w:after="100"/>
      <w:outlineLvl w:val="2"/>
    </w:pPr>
    <w:rPr>
      <w:rFonts w:ascii="Times New Roman" w:hAnsi="Times New Roman" w:eastAsia="宋体" w:cs="Times New Roman"/>
      <w:b/>
      <w:sz w:val="36"/>
      <w:szCs w:val="20"/>
    </w:rPr>
  </w:style>
  <w:style w:type="paragraph" w:styleId="1332">
    <w:name w:val="xl74"/>
    <w:basedOn w:val="729"/>
    <w:next w:val="1332"/>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33">
    <w:name w:val="xl86"/>
    <w:basedOn w:val="729"/>
    <w:next w:val="1333"/>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34">
    <w:name w:val="xl72"/>
    <w:basedOn w:val="729"/>
    <w:next w:val="1334"/>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35">
    <w:name w:val="xl24"/>
    <w:basedOn w:val="729"/>
    <w:next w:val="1335"/>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6">
    <w:name w:val="xl75"/>
    <w:basedOn w:val="729"/>
    <w:next w:val="1336"/>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7">
    <w:name w:val="xl362"/>
    <w:basedOn w:val="729"/>
    <w:next w:val="1337"/>
    <w:link w:val="7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8">
    <w:name w:val="xl30"/>
    <w:basedOn w:val="729"/>
    <w:next w:val="1338"/>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39">
    <w:name w:val="xl34"/>
    <w:basedOn w:val="729"/>
    <w:next w:val="1339"/>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40">
    <w:name w:val="xl99"/>
    <w:basedOn w:val="729"/>
    <w:next w:val="1340"/>
    <w:link w:val="729"/>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1">
    <w:name w:val="xl363"/>
    <w:basedOn w:val="729"/>
    <w:next w:val="1341"/>
    <w:link w:val="7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2">
    <w:name w:val="Char1"/>
    <w:basedOn w:val="729"/>
    <w:next w:val="1342"/>
    <w:link w:val="729"/>
    <w:qFormat/>
    <w:pPr>
      <w:jc w:val="left"/>
      <w:spacing w:after="160" w:line="240" w:lineRule="exact"/>
      <w:widowControl/>
    </w:pPr>
    <w:rPr>
      <w:rFonts w:ascii="Times New Roman" w:hAnsi="Times New Roman" w:eastAsia="宋体" w:cs="Times New Roman"/>
      <w:szCs w:val="24"/>
    </w:rPr>
  </w:style>
  <w:style w:type="paragraph" w:styleId="1343">
    <w:name w:val="xl28"/>
    <w:basedOn w:val="729"/>
    <w:next w:val="1343"/>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44">
    <w:name w:val="TOC 标题1"/>
    <w:basedOn w:val="729"/>
    <w:next w:val="729"/>
    <w:link w:val="729"/>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45">
    <w:name w:val="标题 H3"/>
    <w:basedOn w:val="729"/>
    <w:next w:val="729"/>
    <w:link w:val="729"/>
    <w:qFormat/>
    <w:pPr>
      <w:numPr>
        <w:ilvl w:val="2"/>
        <w:numId w:val="1"/>
      </w:numPr>
      <w:ind w:left="0" w:firstLine="0"/>
      <w:jc w:val="left"/>
      <w:spacing w:before="120" w:after="120" w:line="360" w:lineRule="auto"/>
      <w:tabs>
        <w:tab w:val="left" w:pos="709" w:leader="none"/>
      </w:tabs>
      <w:outlineLvl w:val="2"/>
    </w:pPr>
    <w:rPr>
      <w:rFonts w:ascii="Times New Roman" w:hAnsi="Times New Roman" w:eastAsia="宋体" w:cs="Times New Roman"/>
      <w:b/>
      <w:sz w:val="24"/>
      <w:szCs w:val="24"/>
    </w:rPr>
  </w:style>
  <w:style w:type="paragraph" w:styleId="1346">
    <w:name w:val="标题 H2"/>
    <w:basedOn w:val="729"/>
    <w:next w:val="729"/>
    <w:link w:val="729"/>
    <w:qFormat/>
    <w:pPr>
      <w:numPr>
        <w:ilvl w:val="1"/>
        <w:numId w:val="1"/>
      </w:numPr>
      <w:ind w:left="0" w:firstLine="0"/>
      <w:jc w:val="left"/>
      <w:spacing w:before="120" w:after="120" w:line="360" w:lineRule="auto"/>
      <w:tabs>
        <w:tab w:val="left" w:pos="567" w:leader="none"/>
      </w:tabs>
      <w:outlineLvl w:val="1"/>
    </w:pPr>
    <w:rPr>
      <w:rFonts w:ascii="Times New Roman" w:hAnsi="Times New Roman" w:eastAsia="黑体" w:cs="Times New Roman"/>
      <w:sz w:val="28"/>
      <w:szCs w:val="24"/>
    </w:rPr>
  </w:style>
  <w:style w:type="paragraph" w:styleId="1347">
    <w:name w:val="_Style 16"/>
    <w:basedOn w:val="729"/>
    <w:next w:val="1001"/>
    <w:link w:val="729"/>
    <w:uiPriority w:val="99"/>
    <w:qFormat/>
    <w:pPr>
      <w:ind w:firstLine="420"/>
      <w:spacing w:line="360" w:lineRule="auto"/>
    </w:pPr>
    <w:rPr>
      <w:rFonts w:ascii="Calibri" w:hAnsi="Calibri" w:eastAsia="宋体" w:cs="Times New Roman"/>
      <w:sz w:val="24"/>
    </w:rPr>
  </w:style>
  <w:style w:type="table" w:styleId="1348">
    <w:name w:val="网格型1"/>
    <w:basedOn w:val="935"/>
    <w:next w:val="1348"/>
    <w:link w:val="729"/>
    <w:uiPriority w:val="39"/>
    <w:qFormat/>
    <w:rPr>
      <w:rFonts w:ascii="等线" w:hAnsi="等线" w:eastAsia="等线" w:cs="Times New Roman"/>
    </w:rPr>
    <w:tblPr/>
  </w:style>
  <w:style w:type="table" w:styleId="1349">
    <w:name w:val="自定网格1"/>
    <w:basedOn w:val="935"/>
    <w:next w:val="1349"/>
    <w:link w:val="729"/>
    <w:uiPriority w:val="39"/>
    <w:qFormat/>
    <w:pPr>
      <w:jc w:val="both"/>
      <w:widowControl w:val="off"/>
    </w:pPr>
    <w:rPr>
      <w:rFonts w:ascii="Times New Roman" w:hAnsi="Times New Roman" w:eastAsia="宋体" w:cs="Times New Roman"/>
      <w:sz w:val="20"/>
      <w:szCs w:val="20"/>
    </w:rPr>
    <w:tblPr/>
  </w:style>
  <w:style w:type="table" w:styleId="1350">
    <w:name w:val="网格型2"/>
    <w:basedOn w:val="935"/>
    <w:next w:val="1350"/>
    <w:link w:val="729"/>
    <w:uiPriority w:val="39"/>
    <w:qFormat/>
    <w:pPr>
      <w:jc w:val="both"/>
      <w:widowControl w:val="off"/>
    </w:pPr>
    <w:rPr>
      <w:rFonts w:ascii="Times New Roman" w:hAnsi="Times New Roman" w:eastAsia="宋体" w:cs="Times New Roman"/>
      <w:sz w:val="20"/>
      <w:szCs w:val="20"/>
    </w:rPr>
    <w:tblPr/>
  </w:style>
  <w:style w:type="character" w:styleId="1351">
    <w:name w:val="NormalCharacter1"/>
    <w:next w:val="1351"/>
    <w:link w:val="729"/>
    <w:qFormat/>
  </w:style>
  <w:style w:type="table" w:styleId="1352">
    <w:name w:val="网格型3"/>
    <w:basedOn w:val="935"/>
    <w:next w:val="1352"/>
    <w:link w:val="729"/>
    <w:uiPriority w:val="39"/>
    <w:qFormat/>
    <w:rPr>
      <w:rFonts w:ascii="Calibri" w:hAnsi="Calibri" w:eastAsia="宋体" w:cs="Times New Roman"/>
    </w:rPr>
    <w:tblPr/>
  </w:style>
  <w:style w:type="table" w:styleId="1353">
    <w:name w:val="网格型4"/>
    <w:basedOn w:val="935"/>
    <w:next w:val="1353"/>
    <w:link w:val="729"/>
    <w:uiPriority w:val="39"/>
    <w:qFormat/>
    <w:rPr>
      <w:rFonts w:ascii="Calibri" w:hAnsi="Calibri" w:eastAsia="宋体" w:cs="Times New Roman"/>
    </w:rPr>
    <w:tblPr/>
  </w:style>
  <w:style w:type="table" w:styleId="1354">
    <w:name w:val="网格型5"/>
    <w:basedOn w:val="935"/>
    <w:next w:val="1354"/>
    <w:link w:val="729"/>
    <w:uiPriority w:val="39"/>
    <w:qFormat/>
    <w:rPr>
      <w:rFonts w:ascii="Calibri" w:hAnsi="Calibri" w:eastAsia="宋体" w:cs="Times New Roman"/>
    </w:rPr>
    <w:tblPr/>
  </w:style>
  <w:style w:type="table" w:styleId="1355">
    <w:name w:val="网格型6"/>
    <w:basedOn w:val="935"/>
    <w:next w:val="1355"/>
    <w:link w:val="729"/>
    <w:uiPriority w:val="39"/>
    <w:qFormat/>
    <w:rPr>
      <w:rFonts w:ascii="Calibri" w:hAnsi="Calibri" w:eastAsia="宋体" w:cs="Times New Roman"/>
    </w:rPr>
    <w:tblPr/>
  </w:style>
  <w:style w:type="paragraph" w:styleId="1356">
    <w:name w:val="引文目录1"/>
    <w:basedOn w:val="729"/>
    <w:next w:val="729"/>
    <w:link w:val="729"/>
    <w:qFormat/>
    <w:pPr>
      <w:ind w:left="420"/>
    </w:pPr>
  </w:style>
  <w:style w:type="paragraph" w:styleId="1357">
    <w:name w:val="正文缩进2格"/>
    <w:basedOn w:val="729"/>
    <w:next w:val="1357"/>
    <w:link w:val="729"/>
    <w:uiPriority w:val="99"/>
    <w:qFormat/>
    <w:pPr>
      <w:ind w:firstLine="639"/>
      <w:spacing w:line="600" w:lineRule="exact"/>
    </w:pPr>
    <w:rPr>
      <w:rFonts w:ascii="仿宋_GB2312" w:hAnsi="宋体" w:eastAsia="仿宋_GB2312" w:cs="Times New Roman"/>
      <w:sz w:val="28"/>
      <w:szCs w:val="22"/>
    </w:rPr>
  </w:style>
  <w:style w:type="paragraph" w:styleId="1358">
    <w:name w:val="Body text|1"/>
    <w:basedOn w:val="729"/>
    <w:next w:val="1358"/>
    <w:link w:val="729"/>
    <w:qFormat/>
    <w:pPr>
      <w:ind w:firstLine="400"/>
      <w:spacing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59">
    <w:name w:val="列表11"/>
    <w:basedOn w:val="729"/>
    <w:next w:val="1359"/>
    <w:link w:val="729"/>
    <w:uiPriority w:val="99"/>
    <w:semiHidden/>
    <w:qFormat/>
    <w:pPr>
      <w:contextualSpacing/>
      <w:ind w:left="200" w:hanging="200"/>
    </w:pPr>
  </w:style>
  <w:style w:type="character" w:styleId="16216" w:default="1">
    <w:name w:val="Default Paragraph Font"/>
    <w:uiPriority w:val="1"/>
    <w:semiHidden/>
    <w:unhideWhenUsed/>
  </w:style>
  <w:style w:type="numbering" w:styleId="16217" w:default="1">
    <w:name w:val="No List"/>
    <w:uiPriority w:val="99"/>
    <w:semiHidden/>
    <w:unhideWhenUsed/>
  </w:style>
  <w:style w:type="table" w:styleId="162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刘燕</cp:lastModifiedBy>
  <cp:revision>2</cp:revision>
  <dcterms:created xsi:type="dcterms:W3CDTF">2023-06-12T02:47:00Z</dcterms:created>
  <dcterms:modified xsi:type="dcterms:W3CDTF">2025-09-23T06:23:06Z</dcterms:modified>
</cp:coreProperties>
</file>